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6D5716" w14:textId="77777777" w:rsidR="00AA4496" w:rsidRDefault="00AA4496">
      <w:pPr>
        <w:pStyle w:val="3"/>
        <w:pageBreakBefore/>
      </w:pPr>
    </w:p>
    <w:p w14:paraId="3CB2D463" w14:textId="77777777" w:rsidR="00AA4496" w:rsidRDefault="00727721">
      <w:pPr>
        <w:pStyle w:val="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Бюллетень для голосования №1</w:t>
      </w:r>
      <w:r>
        <w:rPr>
          <w:b/>
          <w:sz w:val="20"/>
          <w:szCs w:val="20"/>
        </w:rPr>
        <w:br/>
        <w:t>на годовом заседании общего собрания акционеров</w:t>
      </w:r>
    </w:p>
    <w:tbl>
      <w:tblPr>
        <w:tblStyle w:val="af"/>
        <w:tblW w:w="10668" w:type="dxa"/>
        <w:tblInd w:w="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3"/>
        <w:gridCol w:w="6165"/>
      </w:tblGrid>
      <w:tr w:rsidR="00AA4496" w14:paraId="74AE2CAE" w14:textId="77777777">
        <w:tc>
          <w:tcPr>
            <w:tcW w:w="45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ABB4C" w14:textId="77777777" w:rsidR="00AA4496" w:rsidRDefault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Полное наименование Эмитента</w:t>
            </w:r>
          </w:p>
        </w:tc>
        <w:tc>
          <w:tcPr>
            <w:tcW w:w="6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02A93" w14:textId="77777777" w:rsidR="00AA4496" w:rsidRDefault="00727721">
            <w:pPr>
              <w:pStyle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"Акционерная Компания </w:t>
            </w:r>
            <w:proofErr w:type="spellStart"/>
            <w:r>
              <w:rPr>
                <w:sz w:val="16"/>
                <w:szCs w:val="16"/>
              </w:rPr>
              <w:t>Мослифтмонтаж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</w:tr>
      <w:tr w:rsidR="00AA4496" w14:paraId="2B0F1F1F" w14:textId="77777777">
        <w:tc>
          <w:tcPr>
            <w:tcW w:w="45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502F9" w14:textId="77777777" w:rsidR="00AA4496" w:rsidRDefault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Местонахождение:</w:t>
            </w:r>
          </w:p>
        </w:tc>
        <w:tc>
          <w:tcPr>
            <w:tcW w:w="6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FFCB9" w14:textId="2A026414" w:rsidR="00AA4496" w:rsidRDefault="000016E8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Россия, 125009, г. Москва, ул. Большая Никитская, д. 21/18</w:t>
            </w:r>
            <w:r w:rsidRPr="000016E8">
              <w:rPr>
                <w:sz w:val="16"/>
                <w:szCs w:val="16"/>
              </w:rPr>
              <w:t>, стр. 1, пом. 5/1</w:t>
            </w:r>
          </w:p>
        </w:tc>
      </w:tr>
      <w:tr w:rsidR="00AA4496" w14:paraId="27EA8730" w14:textId="77777777">
        <w:tc>
          <w:tcPr>
            <w:tcW w:w="45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9C0E6" w14:textId="77777777" w:rsidR="00AA4496" w:rsidRDefault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Адрес:</w:t>
            </w:r>
          </w:p>
        </w:tc>
        <w:tc>
          <w:tcPr>
            <w:tcW w:w="6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A3330" w14:textId="736C3AA9" w:rsidR="00AA4496" w:rsidRDefault="000016E8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Россия, 125009, г. Москва, ул. Большая Никитская, д. 21/18</w:t>
            </w:r>
            <w:r w:rsidRPr="000016E8">
              <w:rPr>
                <w:sz w:val="16"/>
                <w:szCs w:val="16"/>
              </w:rPr>
              <w:t>, стр. 1, пом. 5/1</w:t>
            </w:r>
          </w:p>
        </w:tc>
      </w:tr>
      <w:tr w:rsidR="00AA4496" w14:paraId="5C70310D" w14:textId="77777777">
        <w:tc>
          <w:tcPr>
            <w:tcW w:w="45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1129A" w14:textId="77777777" w:rsidR="00AA4496" w:rsidRDefault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Способ принятия решений общим собранием акционеров:</w:t>
            </w:r>
          </w:p>
        </w:tc>
        <w:tc>
          <w:tcPr>
            <w:tcW w:w="6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399CE" w14:textId="77777777" w:rsidR="00AA4496" w:rsidRPr="00727721" w:rsidRDefault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Заседание совмещено с заочным голосованием</w:t>
            </w:r>
          </w:p>
        </w:tc>
      </w:tr>
      <w:tr w:rsidR="00AA4496" w14:paraId="16C53A86" w14:textId="77777777">
        <w:tc>
          <w:tcPr>
            <w:tcW w:w="45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6A8EC" w14:textId="77777777" w:rsidR="00AA4496" w:rsidRDefault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проведения заседания:</w:t>
            </w:r>
          </w:p>
        </w:tc>
        <w:tc>
          <w:tcPr>
            <w:tcW w:w="6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B407A" w14:textId="19730A20" w:rsidR="00AA4496" w:rsidRDefault="001019AC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 w:rsidRPr="001019AC">
              <w:rPr>
                <w:sz w:val="16"/>
                <w:szCs w:val="16"/>
              </w:rPr>
              <w:t>г. Москва, наб. Шлюзовая, д. 6, стр. 4</w:t>
            </w:r>
          </w:p>
        </w:tc>
      </w:tr>
      <w:tr w:rsidR="00AA4496" w14:paraId="7FD17322" w14:textId="77777777">
        <w:tc>
          <w:tcPr>
            <w:tcW w:w="45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2F4FB" w14:textId="77777777" w:rsidR="00AA4496" w:rsidRDefault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проведения/Время проведения:</w:t>
            </w:r>
          </w:p>
        </w:tc>
        <w:tc>
          <w:tcPr>
            <w:tcW w:w="6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D13E8" w14:textId="36A7C5F6" w:rsidR="00AA4496" w:rsidRDefault="000016E8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727721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727721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6</w:t>
            </w:r>
            <w:r w:rsidR="00727721">
              <w:rPr>
                <w:sz w:val="16"/>
                <w:szCs w:val="16"/>
              </w:rPr>
              <w:t xml:space="preserve"> / 16:30</w:t>
            </w:r>
          </w:p>
        </w:tc>
      </w:tr>
      <w:tr w:rsidR="00AA4496" w14:paraId="1A4C9C49" w14:textId="77777777">
        <w:tc>
          <w:tcPr>
            <w:tcW w:w="45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AE6F9" w14:textId="77777777" w:rsidR="00AA4496" w:rsidRPr="001019AC" w:rsidRDefault="00727721">
            <w:pPr>
              <w:pStyle w:val="3"/>
              <w:spacing w:line="240" w:lineRule="auto"/>
              <w:rPr>
                <w:sz w:val="16"/>
                <w:szCs w:val="16"/>
              </w:rPr>
            </w:pPr>
            <w:r w:rsidRPr="001019AC">
              <w:rPr>
                <w:sz w:val="16"/>
                <w:szCs w:val="16"/>
              </w:rPr>
              <w:t>Дата окончания приема бюллетеней для голосования</w:t>
            </w:r>
          </w:p>
        </w:tc>
        <w:tc>
          <w:tcPr>
            <w:tcW w:w="6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BAF9A" w14:textId="21D275B0" w:rsidR="00AA4496" w:rsidRPr="001019AC" w:rsidRDefault="001019AC" w:rsidP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 w:rsidRPr="001019AC">
              <w:rPr>
                <w:sz w:val="16"/>
                <w:szCs w:val="16"/>
              </w:rPr>
              <w:t>25</w:t>
            </w:r>
            <w:r w:rsidR="00727721" w:rsidRPr="001019AC">
              <w:rPr>
                <w:sz w:val="16"/>
                <w:szCs w:val="16"/>
              </w:rPr>
              <w:t>.0</w:t>
            </w:r>
            <w:r w:rsidRPr="001019AC">
              <w:rPr>
                <w:sz w:val="16"/>
                <w:szCs w:val="16"/>
              </w:rPr>
              <w:t>5</w:t>
            </w:r>
            <w:r w:rsidR="00727721" w:rsidRPr="001019AC">
              <w:rPr>
                <w:sz w:val="16"/>
                <w:szCs w:val="16"/>
              </w:rPr>
              <w:t>.202</w:t>
            </w:r>
            <w:r w:rsidR="000016E8" w:rsidRPr="001019AC">
              <w:rPr>
                <w:sz w:val="16"/>
                <w:szCs w:val="16"/>
              </w:rPr>
              <w:t>6</w:t>
            </w:r>
          </w:p>
        </w:tc>
      </w:tr>
      <w:tr w:rsidR="00AA4496" w14:paraId="46E795B9" w14:textId="77777777">
        <w:tc>
          <w:tcPr>
            <w:tcW w:w="45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46162" w14:textId="77777777" w:rsidR="00AA4496" w:rsidRDefault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Почтовый адрес, по которому могут быть направлены заполненные бюллетени:</w:t>
            </w:r>
          </w:p>
        </w:tc>
        <w:tc>
          <w:tcPr>
            <w:tcW w:w="6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89D4F" w14:textId="0CE60D8D" w:rsidR="00AA4496" w:rsidRDefault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Россия, 125009, г. Москва, ул. Большая Никитская, д. 21/18</w:t>
            </w:r>
            <w:r w:rsidR="000016E8" w:rsidRPr="000016E8">
              <w:rPr>
                <w:sz w:val="16"/>
                <w:szCs w:val="16"/>
              </w:rPr>
              <w:t>, стр. 1, пом. 5/1</w:t>
            </w:r>
          </w:p>
        </w:tc>
      </w:tr>
    </w:tbl>
    <w:tbl>
      <w:tblPr>
        <w:tblStyle w:val="af0"/>
        <w:tblW w:w="1074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685"/>
        <w:gridCol w:w="690"/>
        <w:gridCol w:w="4680"/>
        <w:gridCol w:w="2685"/>
      </w:tblGrid>
      <w:tr w:rsidR="00AA4496" w14:paraId="6B2A5CC3" w14:textId="77777777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C647D" w14:textId="77777777" w:rsidR="00AA4496" w:rsidRDefault="00727721">
            <w:pPr>
              <w:pStyle w:val="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Рег. номер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7EA5F" w14:textId="77777777" w:rsidR="00AA4496" w:rsidRDefault="00727721">
            <w:pPr>
              <w:pStyle w:val="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ФИО: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72BFB" w14:textId="77777777" w:rsidR="00AA4496" w:rsidRDefault="00AA4496">
            <w:pPr>
              <w:pStyle w:val="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F2490" w14:textId="77777777" w:rsidR="00AA4496" w:rsidRDefault="00727721">
            <w:pPr>
              <w:pStyle w:val="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Голоса: </w:t>
            </w:r>
          </w:p>
        </w:tc>
      </w:tr>
    </w:tbl>
    <w:tbl>
      <w:tblPr>
        <w:tblStyle w:val="af2"/>
        <w:tblW w:w="10680" w:type="dxa"/>
        <w:tblInd w:w="6" w:type="dxa"/>
        <w:tblLayout w:type="fixed"/>
        <w:tblLook w:val="0400" w:firstRow="0" w:lastRow="0" w:firstColumn="0" w:lastColumn="0" w:noHBand="0" w:noVBand="1"/>
      </w:tblPr>
      <w:tblGrid>
        <w:gridCol w:w="2175"/>
        <w:gridCol w:w="1815"/>
        <w:gridCol w:w="6690"/>
      </w:tblGrid>
      <w:tr w:rsidR="00AA4496" w14:paraId="3B88DE4D" w14:textId="77777777">
        <w:trPr>
          <w:trHeight w:val="229"/>
        </w:trPr>
        <w:tc>
          <w:tcPr>
            <w:tcW w:w="106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14:paraId="5017C90D" w14:textId="77777777" w:rsidR="00AA4496" w:rsidRDefault="00727721">
            <w:pPr>
              <w:pStyle w:val="3"/>
              <w:spacing w:line="22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 № 1</w:t>
            </w:r>
          </w:p>
        </w:tc>
      </w:tr>
      <w:tr w:rsidR="00AA4496" w14:paraId="7C2AB859" w14:textId="77777777">
        <w:trPr>
          <w:trHeight w:val="270"/>
        </w:trPr>
        <w:tc>
          <w:tcPr>
            <w:tcW w:w="106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14:paraId="0CC4FD01" w14:textId="6A168868" w:rsidR="00AA4496" w:rsidRDefault="00184C0F" w:rsidP="00184C0F">
            <w:pPr>
              <w:pStyle w:val="3"/>
              <w:spacing w:line="229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 утверждении годового отчета</w:t>
            </w:r>
            <w:r w:rsidR="006F32CA" w:rsidRPr="006F32CA">
              <w:rPr>
                <w:b/>
                <w:sz w:val="20"/>
                <w:szCs w:val="20"/>
              </w:rPr>
              <w:t xml:space="preserve"> </w:t>
            </w:r>
            <w:r w:rsidR="006F32CA">
              <w:rPr>
                <w:b/>
                <w:sz w:val="20"/>
                <w:szCs w:val="20"/>
              </w:rPr>
              <w:t xml:space="preserve">Общества </w:t>
            </w:r>
            <w:r w:rsidR="00727721">
              <w:rPr>
                <w:b/>
                <w:sz w:val="20"/>
                <w:szCs w:val="20"/>
              </w:rPr>
              <w:t>за 202</w:t>
            </w:r>
            <w:r w:rsidR="000016E8">
              <w:rPr>
                <w:b/>
                <w:sz w:val="20"/>
                <w:szCs w:val="20"/>
              </w:rPr>
              <w:t>5</w:t>
            </w:r>
            <w:r w:rsidR="00727721">
              <w:rPr>
                <w:b/>
                <w:sz w:val="20"/>
                <w:szCs w:val="20"/>
              </w:rPr>
              <w:t xml:space="preserve"> отчетный год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AA4496" w14:paraId="28275A24" w14:textId="77777777">
        <w:trPr>
          <w:trHeight w:val="229"/>
        </w:trPr>
        <w:tc>
          <w:tcPr>
            <w:tcW w:w="106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14:paraId="0DEF15E3" w14:textId="77777777" w:rsidR="00AA4496" w:rsidRDefault="00727721">
            <w:pPr>
              <w:pStyle w:val="3"/>
              <w:spacing w:line="22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Формулировка решения:</w:t>
            </w:r>
          </w:p>
        </w:tc>
      </w:tr>
      <w:tr w:rsidR="00AA4496" w14:paraId="5E98ED58" w14:textId="77777777">
        <w:trPr>
          <w:trHeight w:val="330"/>
        </w:trPr>
        <w:tc>
          <w:tcPr>
            <w:tcW w:w="106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14:paraId="08B9E528" w14:textId="063069D5" w:rsidR="00AA4496" w:rsidRDefault="00184C0F" w:rsidP="00184C0F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«Утвердить годовой отчет </w:t>
            </w:r>
            <w:r w:rsidR="006F32CA">
              <w:rPr>
                <w:b/>
                <w:sz w:val="20"/>
                <w:szCs w:val="20"/>
              </w:rPr>
              <w:t xml:space="preserve">Общества </w:t>
            </w:r>
            <w:r w:rsidR="00727721">
              <w:rPr>
                <w:b/>
                <w:sz w:val="20"/>
                <w:szCs w:val="20"/>
              </w:rPr>
              <w:t>за 202</w:t>
            </w:r>
            <w:r w:rsidR="000016E8">
              <w:rPr>
                <w:b/>
                <w:sz w:val="20"/>
                <w:szCs w:val="20"/>
              </w:rPr>
              <w:t>5</w:t>
            </w:r>
            <w:r w:rsidR="00727721">
              <w:rPr>
                <w:b/>
                <w:sz w:val="20"/>
                <w:szCs w:val="20"/>
              </w:rPr>
              <w:t xml:space="preserve"> отчетный год</w:t>
            </w:r>
            <w:proofErr w:type="gramStart"/>
            <w:r w:rsidR="00727721">
              <w:rPr>
                <w:b/>
                <w:sz w:val="20"/>
                <w:szCs w:val="20"/>
              </w:rPr>
              <w:t>».*</w:t>
            </w:r>
            <w:proofErr w:type="gramEnd"/>
          </w:p>
        </w:tc>
      </w:tr>
      <w:tr w:rsidR="00AA4496" w14:paraId="0C17A6F3" w14:textId="77777777">
        <w:trPr>
          <w:trHeight w:val="765"/>
        </w:trPr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D6438E" w14:textId="77777777" w:rsidR="00AA4496" w:rsidRDefault="00727721">
            <w:pPr>
              <w:pStyle w:val="3"/>
              <w:spacing w:line="229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ВАРИАНТЫ ГОЛОСОВАНИЯ</w:t>
            </w:r>
          </w:p>
          <w:p w14:paraId="55EA585B" w14:textId="77777777" w:rsidR="00AA4496" w:rsidRDefault="00727721">
            <w:pPr>
              <w:pStyle w:val="3"/>
              <w:spacing w:line="229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(оставить один вариант, ненужное зачеркнуть)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4C76A0" w14:textId="77777777" w:rsidR="00AA4496" w:rsidRDefault="00727721">
            <w:pPr>
              <w:pStyle w:val="3"/>
              <w:spacing w:line="229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Кол-во голосов</w:t>
            </w: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26F8A42" w14:textId="77777777" w:rsidR="00AA4496" w:rsidRDefault="00727721">
            <w:pPr>
              <w:pStyle w:val="3"/>
              <w:spacing w:line="229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Отметка голосующего</w:t>
            </w:r>
          </w:p>
        </w:tc>
      </w:tr>
      <w:tr w:rsidR="00AA4496" w14:paraId="6BC810F2" w14:textId="77777777">
        <w:trPr>
          <w:trHeight w:val="229"/>
        </w:trPr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6C68C3" w14:textId="77777777" w:rsidR="00AA4496" w:rsidRDefault="00727721">
            <w:pPr>
              <w:pStyle w:val="3"/>
              <w:spacing w:line="22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3FBB8F4" w14:textId="77777777" w:rsidR="00AA4496" w:rsidRDefault="00AA4496">
            <w:pPr>
              <w:pStyle w:val="3"/>
              <w:spacing w:line="22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AF33519" w14:textId="77777777" w:rsidR="00AA4496" w:rsidRDefault="00727721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Голосование осуществлял в соответствии с указаниями приобретателей акций; владельцев депозитарных  ценных бумаг; лиц, осуществляющих права по депозитарным ценным бумагам</w:t>
            </w:r>
          </w:p>
          <w:p w14:paraId="1F48DC74" w14:textId="77777777" w:rsidR="00AA4496" w:rsidRDefault="00727721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Голосование осуществлял по доверенности, выданной в отношении акций, переданных после даты фиксации</w:t>
            </w:r>
          </w:p>
          <w:p w14:paraId="493E080F" w14:textId="77777777" w:rsidR="00AA4496" w:rsidRDefault="00727721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Голосование осуществлял по части акций, не переданных после даты фиксации</w:t>
            </w:r>
          </w:p>
        </w:tc>
      </w:tr>
      <w:tr w:rsidR="00AA4496" w14:paraId="5CBD1011" w14:textId="77777777">
        <w:trPr>
          <w:trHeight w:val="229"/>
        </w:trPr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3F0A86" w14:textId="77777777" w:rsidR="00AA4496" w:rsidRDefault="00727721">
            <w:pPr>
              <w:pStyle w:val="3"/>
              <w:spacing w:line="22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E83A534" w14:textId="77777777" w:rsidR="00AA4496" w:rsidRDefault="00AA4496">
            <w:pPr>
              <w:pStyle w:val="3"/>
              <w:spacing w:line="22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B656C5E" w14:textId="77777777" w:rsidR="00AA4496" w:rsidRDefault="00727721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Голосование осуществлял в соответствии с указаниями приобретателей акций; владельцев депозитарных  ценных бумаг; лиц, осуществляющих права по депозитарным ценным бумагам</w:t>
            </w:r>
          </w:p>
          <w:p w14:paraId="2CFB3FFF" w14:textId="77777777" w:rsidR="00AA4496" w:rsidRDefault="00727721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Голосование осуществлял по доверенности, выданной в отношении акций, переданных после даты фиксации</w:t>
            </w:r>
          </w:p>
          <w:p w14:paraId="3DD2D834" w14:textId="77777777" w:rsidR="00AA4496" w:rsidRDefault="00727721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Голосование осуществлял по части акций, не переданных после даты фиксации</w:t>
            </w:r>
          </w:p>
        </w:tc>
      </w:tr>
      <w:tr w:rsidR="00AA4496" w14:paraId="1216EC68" w14:textId="77777777">
        <w:trPr>
          <w:trHeight w:val="229"/>
        </w:trPr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1E3976" w14:textId="77777777" w:rsidR="00AA4496" w:rsidRDefault="00727721">
            <w:pPr>
              <w:pStyle w:val="3"/>
              <w:spacing w:line="22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ВОЗДЕРЖАЛСЯ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E8F432E" w14:textId="77777777" w:rsidR="00AA4496" w:rsidRDefault="00AA4496">
            <w:pPr>
              <w:pStyle w:val="3"/>
              <w:spacing w:line="22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910F0FD" w14:textId="77777777" w:rsidR="00AA4496" w:rsidRDefault="00727721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Голосование осуществлял в соответствии с указаниями приобретателей акций; владельцев депозитарных  ценных бумаг; лиц, осуществляющих права по депозитарным ценным бумагам</w:t>
            </w:r>
          </w:p>
          <w:p w14:paraId="09F9D302" w14:textId="77777777" w:rsidR="00AA4496" w:rsidRDefault="00727721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Голосование осуществлял по доверенности, выданной в отношении акций, переданных после даты фиксации</w:t>
            </w:r>
          </w:p>
          <w:p w14:paraId="5020B6F0" w14:textId="77777777" w:rsidR="00AA4496" w:rsidRDefault="00727721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Голосование осуществлял по части акций, не переданных после даты фиксации</w:t>
            </w:r>
          </w:p>
        </w:tc>
      </w:tr>
      <w:tr w:rsidR="00AA4496" w14:paraId="5DE6EA32" w14:textId="77777777">
        <w:trPr>
          <w:trHeight w:val="229"/>
        </w:trPr>
        <w:tc>
          <w:tcPr>
            <w:tcW w:w="106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14:paraId="147815BF" w14:textId="77777777" w:rsidR="00AA4496" w:rsidRDefault="00727721">
            <w:pPr>
              <w:pStyle w:val="3"/>
              <w:spacing w:line="22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 № 2</w:t>
            </w:r>
          </w:p>
        </w:tc>
      </w:tr>
      <w:tr w:rsidR="00AA4496" w14:paraId="439BD27F" w14:textId="77777777">
        <w:trPr>
          <w:trHeight w:val="270"/>
        </w:trPr>
        <w:tc>
          <w:tcPr>
            <w:tcW w:w="106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14:paraId="7EB367A3" w14:textId="3F090CDA" w:rsidR="00AA4496" w:rsidRPr="00184C0F" w:rsidRDefault="00184C0F" w:rsidP="00184C0F">
            <w:pPr>
              <w:autoSpaceDN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184C0F">
              <w:rPr>
                <w:b/>
                <w:sz w:val="20"/>
                <w:szCs w:val="20"/>
              </w:rPr>
              <w:t>Об утверждении годовой бухгалтерской (финансовой) отчетности Общества за 2025 отчетный год.</w:t>
            </w:r>
          </w:p>
        </w:tc>
      </w:tr>
      <w:tr w:rsidR="00AA4496" w14:paraId="0112CA87" w14:textId="77777777">
        <w:trPr>
          <w:trHeight w:val="229"/>
        </w:trPr>
        <w:tc>
          <w:tcPr>
            <w:tcW w:w="106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14:paraId="4BE73CC2" w14:textId="77777777" w:rsidR="00AA4496" w:rsidRPr="00184C0F" w:rsidRDefault="00727721">
            <w:pPr>
              <w:pStyle w:val="3"/>
              <w:spacing w:line="229" w:lineRule="auto"/>
              <w:jc w:val="both"/>
              <w:rPr>
                <w:b/>
                <w:sz w:val="20"/>
                <w:szCs w:val="20"/>
              </w:rPr>
            </w:pPr>
            <w:r w:rsidRPr="00184C0F">
              <w:rPr>
                <w:b/>
                <w:sz w:val="20"/>
                <w:szCs w:val="20"/>
              </w:rPr>
              <w:t>Формулировка решения:</w:t>
            </w:r>
          </w:p>
        </w:tc>
      </w:tr>
      <w:tr w:rsidR="00AA4496" w14:paraId="45E094E7" w14:textId="77777777">
        <w:trPr>
          <w:trHeight w:val="330"/>
        </w:trPr>
        <w:tc>
          <w:tcPr>
            <w:tcW w:w="106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14:paraId="01BA5253" w14:textId="593E0B1E" w:rsidR="00184C0F" w:rsidRPr="00184C0F" w:rsidRDefault="00184C0F" w:rsidP="00184C0F">
            <w:pPr>
              <w:autoSpaceDN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184C0F">
              <w:rPr>
                <w:b/>
                <w:sz w:val="20"/>
                <w:szCs w:val="20"/>
              </w:rPr>
              <w:t>«Утвердить годовую бухгалтерскую (финансовую) отчетность Общества за 2025 отчетный год</w:t>
            </w:r>
            <w:proofErr w:type="gramStart"/>
            <w:r w:rsidRPr="00184C0F">
              <w:rPr>
                <w:b/>
                <w:sz w:val="20"/>
                <w:szCs w:val="20"/>
              </w:rPr>
              <w:t>»</w:t>
            </w:r>
            <w:r>
              <w:rPr>
                <w:b/>
                <w:sz w:val="20"/>
                <w:szCs w:val="20"/>
              </w:rPr>
              <w:t>.*</w:t>
            </w:r>
            <w:proofErr w:type="gramEnd"/>
          </w:p>
          <w:p w14:paraId="48F04DAC" w14:textId="5B4FFFA3" w:rsidR="00AA4496" w:rsidRPr="00184C0F" w:rsidRDefault="00AA4496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</w:p>
        </w:tc>
      </w:tr>
      <w:tr w:rsidR="00AA4496" w14:paraId="0EDC26D3" w14:textId="77777777">
        <w:trPr>
          <w:trHeight w:val="765"/>
        </w:trPr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BD49EB" w14:textId="77777777" w:rsidR="00AA4496" w:rsidRDefault="00727721">
            <w:pPr>
              <w:pStyle w:val="3"/>
              <w:spacing w:line="229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ВАРИАНТЫ ГОЛОСОВАНИЯ</w:t>
            </w:r>
          </w:p>
          <w:p w14:paraId="1FC99AB5" w14:textId="77777777" w:rsidR="00AA4496" w:rsidRDefault="00727721">
            <w:pPr>
              <w:pStyle w:val="3"/>
              <w:spacing w:line="229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(оставить один вариант, ненужное зачеркнуть)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440DF88" w14:textId="77777777" w:rsidR="00AA4496" w:rsidRDefault="00727721">
            <w:pPr>
              <w:pStyle w:val="3"/>
              <w:spacing w:line="229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Кол-во голосов</w:t>
            </w: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7CC2CB7" w14:textId="77777777" w:rsidR="00AA4496" w:rsidRDefault="00727721">
            <w:pPr>
              <w:pStyle w:val="3"/>
              <w:spacing w:line="229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Отметка голосующего</w:t>
            </w:r>
          </w:p>
        </w:tc>
      </w:tr>
      <w:tr w:rsidR="00AA4496" w14:paraId="6F12A991" w14:textId="77777777">
        <w:trPr>
          <w:trHeight w:val="229"/>
        </w:trPr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CA24ED" w14:textId="77777777" w:rsidR="00AA4496" w:rsidRDefault="00727721">
            <w:pPr>
              <w:pStyle w:val="3"/>
              <w:spacing w:line="22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BF75B63" w14:textId="77777777" w:rsidR="00AA4496" w:rsidRDefault="00AA4496">
            <w:pPr>
              <w:pStyle w:val="3"/>
              <w:spacing w:line="22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B799CC8" w14:textId="77777777" w:rsidR="00AA4496" w:rsidRDefault="00727721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Голосование осуществлял в соответствии с указаниями приобретателей акций; владельцев депозитарных  ценных бумаг; лиц, осуществляющих права по депозитарным ценным бумагам</w:t>
            </w:r>
          </w:p>
          <w:p w14:paraId="0380B13A" w14:textId="77777777" w:rsidR="00AA4496" w:rsidRDefault="00727721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Голосование осуществлял по доверенности, выданной в отношении акций, переданных после даты фиксации</w:t>
            </w:r>
          </w:p>
          <w:p w14:paraId="7B1BA840" w14:textId="77777777" w:rsidR="00AA4496" w:rsidRDefault="00727721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Голосование осуществлял по части акций, не переданных после даты фиксации</w:t>
            </w:r>
          </w:p>
        </w:tc>
      </w:tr>
      <w:tr w:rsidR="00AA4496" w14:paraId="6CD58C9B" w14:textId="77777777">
        <w:trPr>
          <w:trHeight w:val="229"/>
        </w:trPr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000581" w14:textId="77777777" w:rsidR="00AA4496" w:rsidRDefault="00727721">
            <w:pPr>
              <w:pStyle w:val="3"/>
              <w:spacing w:line="22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DDFFA02" w14:textId="77777777" w:rsidR="00AA4496" w:rsidRDefault="00AA4496">
            <w:pPr>
              <w:pStyle w:val="3"/>
              <w:spacing w:line="22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486F7E5" w14:textId="77777777" w:rsidR="00AA4496" w:rsidRDefault="00727721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Голосование осуществлял в соответствии с указаниями приобретателей акций; владельцев депозитарных  ценных бумаг; лиц, осуществляющих права по депозитарным ценным бумагам</w:t>
            </w:r>
          </w:p>
          <w:p w14:paraId="48E0C583" w14:textId="77777777" w:rsidR="00AA4496" w:rsidRDefault="00727721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Голосование осуществлял по доверенности, выданной в отношении акций, переданных после даты фиксации</w:t>
            </w:r>
          </w:p>
          <w:p w14:paraId="72060AB4" w14:textId="77777777" w:rsidR="00AA4496" w:rsidRDefault="00727721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Голосование осуществлял по части акций, не переданных после даты фиксации</w:t>
            </w:r>
          </w:p>
        </w:tc>
      </w:tr>
      <w:tr w:rsidR="00AA4496" w14:paraId="77E3B578" w14:textId="77777777">
        <w:trPr>
          <w:trHeight w:val="229"/>
        </w:trPr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8001D4" w14:textId="77777777" w:rsidR="00AA4496" w:rsidRDefault="00727721">
            <w:pPr>
              <w:pStyle w:val="3"/>
              <w:spacing w:line="22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ВОЗДЕРЖАЛСЯ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4D31507" w14:textId="77777777" w:rsidR="00AA4496" w:rsidRDefault="00AA4496">
            <w:pPr>
              <w:pStyle w:val="3"/>
              <w:spacing w:line="22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0DAA6C8" w14:textId="77777777" w:rsidR="00AA4496" w:rsidRDefault="00727721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Голосование осуществлял в соответствии с указаниями приобретателей акций; владельцев депозитарных  ценных бумаг; лиц, осуществляющих права по депозитарным ценным бумагам</w:t>
            </w:r>
          </w:p>
          <w:p w14:paraId="2F3CF616" w14:textId="77777777" w:rsidR="00AA4496" w:rsidRDefault="00727721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Голосование осуществлял по доверенности, выданной в отношении акций, переданных после даты фиксации</w:t>
            </w:r>
          </w:p>
          <w:p w14:paraId="50B98302" w14:textId="77777777" w:rsidR="00AA4496" w:rsidRDefault="00727721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Голосование осуществлял по части акций, не переданных после даты фиксации</w:t>
            </w:r>
          </w:p>
        </w:tc>
      </w:tr>
      <w:tr w:rsidR="00184C0F" w14:paraId="54BF574C" w14:textId="77777777" w:rsidTr="00D84066">
        <w:trPr>
          <w:trHeight w:val="229"/>
        </w:trPr>
        <w:tc>
          <w:tcPr>
            <w:tcW w:w="106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14:paraId="23AA3BA8" w14:textId="1E78EE58" w:rsidR="00184C0F" w:rsidRDefault="00184C0F" w:rsidP="00184C0F">
            <w:pPr>
              <w:pStyle w:val="3"/>
              <w:spacing w:line="22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 № 3</w:t>
            </w:r>
          </w:p>
        </w:tc>
      </w:tr>
      <w:tr w:rsidR="00184C0F" w14:paraId="4655F893" w14:textId="77777777" w:rsidTr="00D84066">
        <w:trPr>
          <w:trHeight w:val="270"/>
        </w:trPr>
        <w:tc>
          <w:tcPr>
            <w:tcW w:w="106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14:paraId="4B84F273" w14:textId="77777777" w:rsidR="00184C0F" w:rsidRDefault="00184C0F" w:rsidP="00D84066">
            <w:pPr>
              <w:pStyle w:val="3"/>
              <w:spacing w:line="229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 распределении прибыли и убытков, в том числе выплате (объявлении) дивидендов Общества по результатам 2025 отчетного года</w:t>
            </w:r>
          </w:p>
        </w:tc>
      </w:tr>
      <w:tr w:rsidR="00184C0F" w14:paraId="5C190434" w14:textId="77777777" w:rsidTr="00D84066">
        <w:trPr>
          <w:trHeight w:val="229"/>
        </w:trPr>
        <w:tc>
          <w:tcPr>
            <w:tcW w:w="106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14:paraId="6B2DEE39" w14:textId="77777777" w:rsidR="00184C0F" w:rsidRDefault="00184C0F" w:rsidP="00D84066">
            <w:pPr>
              <w:pStyle w:val="3"/>
              <w:spacing w:line="22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Формулировка решения:</w:t>
            </w:r>
          </w:p>
        </w:tc>
      </w:tr>
      <w:tr w:rsidR="00184C0F" w14:paraId="4A165BE0" w14:textId="77777777" w:rsidTr="00D84066">
        <w:trPr>
          <w:trHeight w:val="330"/>
        </w:trPr>
        <w:tc>
          <w:tcPr>
            <w:tcW w:w="106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14:paraId="46C336B3" w14:textId="77777777" w:rsidR="00184C0F" w:rsidRDefault="00184C0F" w:rsidP="00D84066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«Дивиденды по обыкновенным именным акциям за 2025 год не начислять и не выплачивать, прибыль по результатам 2025 года не распределять».</w:t>
            </w:r>
          </w:p>
        </w:tc>
      </w:tr>
      <w:tr w:rsidR="00184C0F" w14:paraId="468E8029" w14:textId="77777777" w:rsidTr="00D84066">
        <w:trPr>
          <w:trHeight w:val="765"/>
        </w:trPr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CF7AF6" w14:textId="77777777" w:rsidR="00184C0F" w:rsidRDefault="00184C0F" w:rsidP="00D84066">
            <w:pPr>
              <w:pStyle w:val="3"/>
              <w:spacing w:line="229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ВАРИАНТЫ ГОЛОСОВАНИЯ</w:t>
            </w:r>
          </w:p>
          <w:p w14:paraId="70AD205B" w14:textId="77777777" w:rsidR="00184C0F" w:rsidRDefault="00184C0F" w:rsidP="00D84066">
            <w:pPr>
              <w:pStyle w:val="3"/>
              <w:spacing w:line="229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(оставить один вариант, ненужное зачеркнуть)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CBF3FF7" w14:textId="77777777" w:rsidR="00184C0F" w:rsidRDefault="00184C0F" w:rsidP="00D84066">
            <w:pPr>
              <w:pStyle w:val="3"/>
              <w:spacing w:line="229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Кол-во голосов</w:t>
            </w: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005B8C8" w14:textId="77777777" w:rsidR="00184C0F" w:rsidRDefault="00184C0F" w:rsidP="00D84066">
            <w:pPr>
              <w:pStyle w:val="3"/>
              <w:spacing w:line="229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Отметка голосующего</w:t>
            </w:r>
          </w:p>
        </w:tc>
      </w:tr>
      <w:tr w:rsidR="00184C0F" w14:paraId="1D77C775" w14:textId="77777777" w:rsidTr="00D84066">
        <w:trPr>
          <w:trHeight w:val="229"/>
        </w:trPr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D784E0" w14:textId="77777777" w:rsidR="00184C0F" w:rsidRDefault="00184C0F" w:rsidP="00D84066">
            <w:pPr>
              <w:pStyle w:val="3"/>
              <w:spacing w:line="22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E11795D" w14:textId="77777777" w:rsidR="00184C0F" w:rsidRDefault="00184C0F" w:rsidP="00D84066">
            <w:pPr>
              <w:pStyle w:val="3"/>
              <w:spacing w:line="22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F69C584" w14:textId="77777777" w:rsidR="00184C0F" w:rsidRDefault="00184C0F" w:rsidP="00D84066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□ Голосование осуществлял в соответствии с указаниями приобретателей акций; владельцев </w:t>
            </w:r>
            <w:proofErr w:type="gramStart"/>
            <w:r>
              <w:rPr>
                <w:sz w:val="12"/>
                <w:szCs w:val="12"/>
              </w:rPr>
              <w:t>депозитарных  ценных</w:t>
            </w:r>
            <w:proofErr w:type="gramEnd"/>
            <w:r>
              <w:rPr>
                <w:sz w:val="12"/>
                <w:szCs w:val="12"/>
              </w:rPr>
              <w:t xml:space="preserve"> бумаг; лиц, осуществляющих права по депозитарным ценным бумагам</w:t>
            </w:r>
          </w:p>
          <w:p w14:paraId="77CB45E5" w14:textId="77777777" w:rsidR="00184C0F" w:rsidRDefault="00184C0F" w:rsidP="00D84066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Голосование осуществлял по доверенности, выданной в отношении акций, переданных после даты фиксации</w:t>
            </w:r>
          </w:p>
          <w:p w14:paraId="4C456670" w14:textId="77777777" w:rsidR="00184C0F" w:rsidRDefault="00184C0F" w:rsidP="00D84066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Голосование осуществлял по части акций, не переданных после даты фиксации</w:t>
            </w:r>
          </w:p>
        </w:tc>
      </w:tr>
      <w:tr w:rsidR="00184C0F" w14:paraId="116E787A" w14:textId="77777777" w:rsidTr="00D84066">
        <w:trPr>
          <w:trHeight w:val="229"/>
        </w:trPr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2B9525" w14:textId="77777777" w:rsidR="00184C0F" w:rsidRDefault="00184C0F" w:rsidP="00D84066">
            <w:pPr>
              <w:pStyle w:val="3"/>
              <w:spacing w:line="22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E056469" w14:textId="77777777" w:rsidR="00184C0F" w:rsidRDefault="00184C0F" w:rsidP="00D84066">
            <w:pPr>
              <w:pStyle w:val="3"/>
              <w:spacing w:line="22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FEA0449" w14:textId="77777777" w:rsidR="00184C0F" w:rsidRDefault="00184C0F" w:rsidP="00D84066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□ Голосование осуществлял в соответствии с указаниями приобретателей акций; владельцев </w:t>
            </w:r>
            <w:proofErr w:type="gramStart"/>
            <w:r>
              <w:rPr>
                <w:sz w:val="12"/>
                <w:szCs w:val="12"/>
              </w:rPr>
              <w:t>депозитарных  ценных</w:t>
            </w:r>
            <w:proofErr w:type="gramEnd"/>
            <w:r>
              <w:rPr>
                <w:sz w:val="12"/>
                <w:szCs w:val="12"/>
              </w:rPr>
              <w:t xml:space="preserve"> бумаг; лиц, осуществляющих права по депозитарным ценным бумагам</w:t>
            </w:r>
          </w:p>
          <w:p w14:paraId="3FB32CFA" w14:textId="77777777" w:rsidR="00184C0F" w:rsidRDefault="00184C0F" w:rsidP="00D84066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Голосование осуществлял по доверенности, выданной в отношении акций, переданных после даты фиксации</w:t>
            </w:r>
          </w:p>
          <w:p w14:paraId="57D13F19" w14:textId="77777777" w:rsidR="00184C0F" w:rsidRDefault="00184C0F" w:rsidP="00D84066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Голосование осуществлял по части акций, не переданных после даты фиксации</w:t>
            </w:r>
          </w:p>
        </w:tc>
      </w:tr>
      <w:tr w:rsidR="00184C0F" w14:paraId="782E5B2F" w14:textId="77777777" w:rsidTr="00D84066">
        <w:trPr>
          <w:trHeight w:val="229"/>
        </w:trPr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10A45B" w14:textId="77777777" w:rsidR="00184C0F" w:rsidRDefault="00184C0F" w:rsidP="00D84066">
            <w:pPr>
              <w:pStyle w:val="3"/>
              <w:spacing w:line="22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ВОЗДЕРЖАЛСЯ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77E0E33" w14:textId="77777777" w:rsidR="00184C0F" w:rsidRDefault="00184C0F" w:rsidP="00D84066">
            <w:pPr>
              <w:pStyle w:val="3"/>
              <w:spacing w:line="22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9F39DE3" w14:textId="77777777" w:rsidR="00184C0F" w:rsidRDefault="00184C0F" w:rsidP="00D84066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□ Голосование осуществлял в соответствии с указаниями приобретателей акций; владельцев </w:t>
            </w:r>
            <w:proofErr w:type="gramStart"/>
            <w:r>
              <w:rPr>
                <w:sz w:val="12"/>
                <w:szCs w:val="12"/>
              </w:rPr>
              <w:t>депозитарных  ценных</w:t>
            </w:r>
            <w:proofErr w:type="gramEnd"/>
            <w:r>
              <w:rPr>
                <w:sz w:val="12"/>
                <w:szCs w:val="12"/>
              </w:rPr>
              <w:t xml:space="preserve"> бумаг; лиц, осуществляющих права по депозитарным ценным бумагам</w:t>
            </w:r>
          </w:p>
          <w:p w14:paraId="31FCBB66" w14:textId="77777777" w:rsidR="00184C0F" w:rsidRDefault="00184C0F" w:rsidP="00D84066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Голосование осуществлял по доверенности, выданной в отношении акций, переданных после даты фиксации</w:t>
            </w:r>
          </w:p>
          <w:p w14:paraId="47ADF8CB" w14:textId="77777777" w:rsidR="00184C0F" w:rsidRDefault="00184C0F" w:rsidP="00D84066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Голосование осуществлял по части акций, не переданных после даты фиксации</w:t>
            </w:r>
          </w:p>
        </w:tc>
      </w:tr>
    </w:tbl>
    <w:p w14:paraId="75B5C350" w14:textId="344613C2" w:rsidR="00AA4496" w:rsidRPr="00184C0F" w:rsidRDefault="00727721">
      <w:pPr>
        <w:pStyle w:val="3"/>
        <w:rPr>
          <w:sz w:val="14"/>
          <w:szCs w:val="14"/>
        </w:rPr>
      </w:pPr>
      <w:r w:rsidRPr="00184C0F">
        <w:rPr>
          <w:rFonts w:ascii="Times New Roman" w:hAnsi="Times New Roman" w:cs="Times New Roman"/>
          <w:bCs/>
          <w:i/>
          <w:sz w:val="14"/>
          <w:szCs w:val="14"/>
        </w:rPr>
        <w:t>*см. проекты годового отчета, годовой бухгалтерской (финансовой) отчетности Общества за 202</w:t>
      </w:r>
      <w:r w:rsidR="000016E8" w:rsidRPr="00184C0F">
        <w:rPr>
          <w:rFonts w:ascii="Times New Roman" w:hAnsi="Times New Roman" w:cs="Times New Roman"/>
          <w:bCs/>
          <w:i/>
          <w:sz w:val="14"/>
          <w:szCs w:val="14"/>
        </w:rPr>
        <w:t>5</w:t>
      </w:r>
      <w:r w:rsidRPr="00184C0F">
        <w:rPr>
          <w:rFonts w:ascii="Times New Roman" w:hAnsi="Times New Roman" w:cs="Times New Roman"/>
          <w:bCs/>
          <w:i/>
          <w:sz w:val="14"/>
          <w:szCs w:val="14"/>
        </w:rPr>
        <w:t xml:space="preserve"> отчетный год в материалах к заседанию;</w:t>
      </w:r>
    </w:p>
    <w:p w14:paraId="5912C4AE" w14:textId="0A58BDDD" w:rsidR="00AA4496" w:rsidRPr="00184C0F" w:rsidRDefault="00727721">
      <w:pPr>
        <w:pStyle w:val="3"/>
        <w:spacing w:line="229" w:lineRule="auto"/>
        <w:jc w:val="both"/>
        <w:rPr>
          <w:i/>
          <w:sz w:val="14"/>
          <w:szCs w:val="14"/>
        </w:rPr>
      </w:pPr>
      <w:r w:rsidRPr="00184C0F">
        <w:rPr>
          <w:i/>
          <w:sz w:val="14"/>
          <w:szCs w:val="14"/>
        </w:rPr>
        <w:t>Внимание! Акционер (Представитель акционера) должен выбрать один из трех вариантов голосования («За», «Против», «Воздержался»). Оставшиеся два варианта голосования вычеркиваются. Не зачеркнутым остается вариант голосования, соответствующий решению.</w:t>
      </w:r>
    </w:p>
    <w:p w14:paraId="4010215A" w14:textId="77777777" w:rsidR="00AA4496" w:rsidRPr="00184C0F" w:rsidRDefault="00727721">
      <w:pPr>
        <w:pStyle w:val="3"/>
        <w:spacing w:line="229" w:lineRule="auto"/>
        <w:jc w:val="both"/>
        <w:rPr>
          <w:b/>
          <w:i/>
          <w:sz w:val="14"/>
          <w:szCs w:val="14"/>
        </w:rPr>
      </w:pPr>
      <w:r w:rsidRPr="00184C0F">
        <w:rPr>
          <w:b/>
          <w:i/>
          <w:sz w:val="14"/>
          <w:szCs w:val="14"/>
        </w:rPr>
        <w:t xml:space="preserve">Бюллетень должен быть подписан акционером (Представителем акционера). Неподписанный </w:t>
      </w:r>
      <w:proofErr w:type="gramStart"/>
      <w:r w:rsidRPr="00184C0F">
        <w:rPr>
          <w:b/>
          <w:i/>
          <w:sz w:val="14"/>
          <w:szCs w:val="14"/>
        </w:rPr>
        <w:t>бюллетень  будет</w:t>
      </w:r>
      <w:proofErr w:type="gramEnd"/>
      <w:r w:rsidRPr="00184C0F">
        <w:rPr>
          <w:b/>
          <w:i/>
          <w:sz w:val="14"/>
          <w:szCs w:val="14"/>
        </w:rPr>
        <w:t xml:space="preserve"> признан недействительным.</w:t>
      </w:r>
    </w:p>
    <w:p w14:paraId="45DC40E1" w14:textId="77777777" w:rsidR="00AA4496" w:rsidRPr="00184C0F" w:rsidRDefault="00AA4496">
      <w:pPr>
        <w:pStyle w:val="3"/>
        <w:spacing w:line="229" w:lineRule="auto"/>
        <w:jc w:val="both"/>
        <w:rPr>
          <w:b/>
          <w:i/>
          <w:sz w:val="14"/>
          <w:szCs w:val="14"/>
        </w:rPr>
      </w:pPr>
    </w:p>
    <w:p w14:paraId="198C71A0" w14:textId="77777777" w:rsidR="00184C0F" w:rsidRDefault="00184C0F">
      <w:pPr>
        <w:pStyle w:val="3"/>
        <w:spacing w:line="229" w:lineRule="auto"/>
        <w:rPr>
          <w:b/>
          <w:i/>
          <w:sz w:val="14"/>
          <w:szCs w:val="14"/>
        </w:rPr>
      </w:pPr>
    </w:p>
    <w:p w14:paraId="2DB1C0A5" w14:textId="3C3D5FAE" w:rsidR="00AA4496" w:rsidRPr="00184C0F" w:rsidRDefault="00727721">
      <w:pPr>
        <w:pStyle w:val="3"/>
        <w:spacing w:line="229" w:lineRule="auto"/>
        <w:rPr>
          <w:sz w:val="14"/>
          <w:szCs w:val="14"/>
        </w:rPr>
      </w:pPr>
      <w:r w:rsidRPr="00184C0F">
        <w:rPr>
          <w:b/>
          <w:i/>
          <w:sz w:val="14"/>
          <w:szCs w:val="14"/>
        </w:rPr>
        <w:t xml:space="preserve">Подпись акционера (Представителя </w:t>
      </w:r>
      <w:proofErr w:type="gramStart"/>
      <w:r w:rsidRPr="00184C0F">
        <w:rPr>
          <w:b/>
          <w:i/>
          <w:sz w:val="14"/>
          <w:szCs w:val="14"/>
        </w:rPr>
        <w:t xml:space="preserve">акционера)  </w:t>
      </w:r>
      <w:r w:rsidRPr="00184C0F">
        <w:rPr>
          <w:i/>
          <w:sz w:val="14"/>
          <w:szCs w:val="14"/>
        </w:rPr>
        <w:t>_</w:t>
      </w:r>
      <w:proofErr w:type="gramEnd"/>
      <w:r w:rsidRPr="00184C0F">
        <w:rPr>
          <w:i/>
          <w:sz w:val="14"/>
          <w:szCs w:val="14"/>
        </w:rPr>
        <w:t>_______________________________________</w:t>
      </w:r>
    </w:p>
    <w:p w14:paraId="173849AB" w14:textId="77777777" w:rsidR="00AA4496" w:rsidRDefault="00AA4496">
      <w:pPr>
        <w:pStyle w:val="3"/>
        <w:pageBreakBefore/>
      </w:pPr>
    </w:p>
    <w:p w14:paraId="656EE2C9" w14:textId="77777777" w:rsidR="00AA4496" w:rsidRDefault="00727721">
      <w:pPr>
        <w:pStyle w:val="3"/>
        <w:spacing w:before="240" w:after="240"/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Порядок заполнения бюллетеня</w:t>
      </w:r>
    </w:p>
    <w:p w14:paraId="69FF25AA" w14:textId="77777777" w:rsidR="00AA4496" w:rsidRDefault="00727721">
      <w:pPr>
        <w:pStyle w:val="3"/>
        <w:spacing w:before="240" w:after="24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</w:p>
    <w:p w14:paraId="7C54D321" w14:textId="77777777" w:rsidR="00AA4496" w:rsidRDefault="00727721">
      <w:pPr>
        <w:pStyle w:val="3"/>
        <w:spacing w:before="240" w:after="240"/>
        <w:ind w:firstLine="72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Голосующий вправе оставить (выбрать только один вариант голосования, кроме случаев голосования в соответствии с указаниями лиц, которые приобрели акции </w:t>
      </w:r>
      <w:proofErr w:type="gramStart"/>
      <w:r>
        <w:rPr>
          <w:i/>
          <w:sz w:val="16"/>
          <w:szCs w:val="16"/>
        </w:rPr>
        <w:t>после даты</w:t>
      </w:r>
      <w:proofErr w:type="gramEnd"/>
      <w:r>
        <w:rPr>
          <w:i/>
          <w:sz w:val="16"/>
          <w:szCs w:val="16"/>
        </w:rPr>
        <w:t xml:space="preserve"> на которую определяются (фиксируются) лица, имеющие право голоса при принятии решений общим собранием акционеров, или в соответствии с указаниями владельцев депозитарных ценных бумаг и иных лиц, осуществляющих права по депозитарным ценным бумагам;</w:t>
      </w:r>
    </w:p>
    <w:p w14:paraId="5D349A2A" w14:textId="77777777" w:rsidR="00AA4496" w:rsidRDefault="00727721">
      <w:pPr>
        <w:pStyle w:val="3"/>
        <w:spacing w:before="240" w:after="240"/>
        <w:ind w:firstLine="54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голоса при принятии решений общим  собранием акционеров, или в соответствии с указаниями владельцев депозитарных ценных бумаг и иных лиц, осуществляющих права по депозитарным ценным бумагам, голосующий вправе оставить (выбрать) более одного варианта голосования, в иных случаях голосующий вправе оставить (выбрать) только один вариант голосования;</w:t>
      </w:r>
    </w:p>
    <w:p w14:paraId="460B1CCB" w14:textId="77777777" w:rsidR="00AA4496" w:rsidRDefault="00727721">
      <w:pPr>
        <w:pStyle w:val="3"/>
        <w:spacing w:before="240" w:after="240"/>
        <w:ind w:firstLine="54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голосование осуществляется по доверенности, выданной в отношении переданных акций;</w:t>
      </w:r>
    </w:p>
    <w:p w14:paraId="335C61ED" w14:textId="77777777" w:rsidR="00AA4496" w:rsidRDefault="00727721">
      <w:pPr>
        <w:pStyle w:val="3"/>
        <w:spacing w:before="240" w:after="240"/>
        <w:ind w:firstLine="54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голоса при принятии решений общим  собранием акционеров, или в соответствии с указаниями владельцев депозитарных ценных бумаг и иных лиц, осуществляющих права по депозитарным ценным бумагам;</w:t>
      </w:r>
    </w:p>
    <w:p w14:paraId="7A259431" w14:textId="77777777" w:rsidR="00AA4496" w:rsidRDefault="00727721">
      <w:pPr>
        <w:pStyle w:val="3"/>
        <w:spacing w:before="240" w:after="240"/>
        <w:ind w:firstLine="540"/>
        <w:jc w:val="both"/>
        <w:rPr>
          <w:i/>
          <w:sz w:val="20"/>
          <w:szCs w:val="20"/>
        </w:rPr>
      </w:pPr>
      <w:r>
        <w:rPr>
          <w:i/>
          <w:sz w:val="16"/>
          <w:szCs w:val="16"/>
        </w:rPr>
        <w:t>в случае если после даты, на которую определяются (фиксируются) лица, имеющие право голоса при принятии решений общим  собранием акционеров, переданы не все акции,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часть акций передана после даты, на которую определяются (фиксируются) лица, имеющие право голоса при принятии решений общим  собранием акционеров.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p w14:paraId="0EB30681" w14:textId="77777777" w:rsidR="00AA4496" w:rsidRDefault="00AA4496">
      <w:pPr>
        <w:pStyle w:val="3"/>
        <w:pageBreakBefore/>
      </w:pPr>
    </w:p>
    <w:p w14:paraId="050D2928" w14:textId="77777777" w:rsidR="00AA4496" w:rsidRDefault="00727721">
      <w:pPr>
        <w:pStyle w:val="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Бюллетень для голосования №2</w:t>
      </w:r>
      <w:r>
        <w:rPr>
          <w:b/>
          <w:sz w:val="20"/>
          <w:szCs w:val="20"/>
        </w:rPr>
        <w:br/>
        <w:t>на годовом заседании общего собрания акционеров</w:t>
      </w:r>
    </w:p>
    <w:p w14:paraId="64F09009" w14:textId="77777777" w:rsidR="00AA4496" w:rsidRDefault="00AA4496">
      <w:pPr>
        <w:pStyle w:val="3"/>
        <w:rPr>
          <w:sz w:val="18"/>
          <w:szCs w:val="18"/>
        </w:rPr>
      </w:pPr>
    </w:p>
    <w:tbl>
      <w:tblPr>
        <w:tblStyle w:val="af"/>
        <w:tblW w:w="10668" w:type="dxa"/>
        <w:tblInd w:w="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3"/>
        <w:gridCol w:w="6165"/>
      </w:tblGrid>
      <w:tr w:rsidR="00AA4496" w14:paraId="20C69BC9" w14:textId="77777777">
        <w:tc>
          <w:tcPr>
            <w:tcW w:w="45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2A56C" w14:textId="77777777" w:rsidR="00AA4496" w:rsidRDefault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Полное наименование Эмитента</w:t>
            </w:r>
          </w:p>
        </w:tc>
        <w:tc>
          <w:tcPr>
            <w:tcW w:w="6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11F9C" w14:textId="77777777" w:rsidR="00AA4496" w:rsidRDefault="00727721">
            <w:pPr>
              <w:pStyle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"Акционерная Компания </w:t>
            </w:r>
            <w:proofErr w:type="spellStart"/>
            <w:r>
              <w:rPr>
                <w:sz w:val="16"/>
                <w:szCs w:val="16"/>
              </w:rPr>
              <w:t>Мослифтмонтаж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</w:tr>
      <w:tr w:rsidR="00AA4496" w14:paraId="57839926" w14:textId="77777777">
        <w:tc>
          <w:tcPr>
            <w:tcW w:w="45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32803" w14:textId="77777777" w:rsidR="00AA4496" w:rsidRDefault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Местонахождение:</w:t>
            </w:r>
          </w:p>
        </w:tc>
        <w:tc>
          <w:tcPr>
            <w:tcW w:w="6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2EB8E" w14:textId="40B56A90" w:rsidR="00AA4496" w:rsidRDefault="000016E8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 w:rsidRPr="000016E8">
              <w:rPr>
                <w:sz w:val="16"/>
                <w:szCs w:val="16"/>
              </w:rPr>
              <w:t>Россия, 125009, г. Москва, ул. Большая Никитская, д. 21/18, стр. 1, пом. 5/1</w:t>
            </w:r>
          </w:p>
        </w:tc>
      </w:tr>
      <w:tr w:rsidR="00AA4496" w14:paraId="7E4A48B7" w14:textId="77777777">
        <w:tc>
          <w:tcPr>
            <w:tcW w:w="45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73C97" w14:textId="77777777" w:rsidR="00AA4496" w:rsidRDefault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Адрес:</w:t>
            </w:r>
          </w:p>
        </w:tc>
        <w:tc>
          <w:tcPr>
            <w:tcW w:w="6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C5B60" w14:textId="72BE4523" w:rsidR="00AA4496" w:rsidRDefault="000016E8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 w:rsidRPr="000016E8">
              <w:rPr>
                <w:sz w:val="16"/>
                <w:szCs w:val="16"/>
              </w:rPr>
              <w:t>Россия, 125009, г. Москва, ул. Большая Никитская, д. 21/18, стр. 1, пом. 5/1</w:t>
            </w:r>
          </w:p>
        </w:tc>
      </w:tr>
      <w:tr w:rsidR="00AA4496" w14:paraId="50B5E5CF" w14:textId="77777777">
        <w:tc>
          <w:tcPr>
            <w:tcW w:w="45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48254" w14:textId="77777777" w:rsidR="00AA4496" w:rsidRDefault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Способ принятия решений общим собранием акционеров:</w:t>
            </w:r>
          </w:p>
        </w:tc>
        <w:tc>
          <w:tcPr>
            <w:tcW w:w="6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88F15" w14:textId="77777777" w:rsidR="00AA4496" w:rsidRDefault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Заседание совмещено с заочным голосованием</w:t>
            </w:r>
          </w:p>
        </w:tc>
      </w:tr>
      <w:tr w:rsidR="00AA4496" w14:paraId="1920C230" w14:textId="77777777">
        <w:tc>
          <w:tcPr>
            <w:tcW w:w="45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E041F" w14:textId="77777777" w:rsidR="00AA4496" w:rsidRDefault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проведения заседания:</w:t>
            </w:r>
          </w:p>
        </w:tc>
        <w:tc>
          <w:tcPr>
            <w:tcW w:w="6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115DD" w14:textId="48A607D9" w:rsidR="00AA4496" w:rsidRDefault="001019AC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 w:rsidRPr="001019AC">
              <w:rPr>
                <w:sz w:val="16"/>
                <w:szCs w:val="16"/>
              </w:rPr>
              <w:t>г. Москва, наб. Шлюзовая, д. 6, стр. 4</w:t>
            </w:r>
          </w:p>
        </w:tc>
      </w:tr>
      <w:tr w:rsidR="00AA4496" w14:paraId="7E73523A" w14:textId="77777777">
        <w:tc>
          <w:tcPr>
            <w:tcW w:w="45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66B81" w14:textId="77777777" w:rsidR="00AA4496" w:rsidRDefault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проведения/Время проведения:</w:t>
            </w:r>
          </w:p>
        </w:tc>
        <w:tc>
          <w:tcPr>
            <w:tcW w:w="6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6F2F5" w14:textId="5FDDAE86" w:rsidR="00AA4496" w:rsidRDefault="000016E8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727721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727721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6</w:t>
            </w:r>
            <w:r w:rsidR="00727721">
              <w:rPr>
                <w:sz w:val="16"/>
                <w:szCs w:val="16"/>
              </w:rPr>
              <w:t xml:space="preserve"> / 16:30</w:t>
            </w:r>
          </w:p>
        </w:tc>
      </w:tr>
      <w:tr w:rsidR="00AA4496" w14:paraId="6ADD93EB" w14:textId="77777777">
        <w:tc>
          <w:tcPr>
            <w:tcW w:w="45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6883D" w14:textId="77777777" w:rsidR="00AA4496" w:rsidRDefault="00727721">
            <w:pPr>
              <w:pStyle w:val="3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окончания приема бюллетеней для голосования</w:t>
            </w:r>
          </w:p>
        </w:tc>
        <w:tc>
          <w:tcPr>
            <w:tcW w:w="6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547BA" w14:textId="2CFB4266" w:rsidR="00AA4496" w:rsidRDefault="001019AC" w:rsidP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 w:rsidRPr="001019AC">
              <w:rPr>
                <w:sz w:val="16"/>
                <w:szCs w:val="16"/>
              </w:rPr>
              <w:t>25</w:t>
            </w:r>
            <w:r w:rsidR="00727721" w:rsidRPr="001019AC">
              <w:rPr>
                <w:sz w:val="16"/>
                <w:szCs w:val="16"/>
              </w:rPr>
              <w:t>.0</w:t>
            </w:r>
            <w:r w:rsidRPr="001019AC">
              <w:rPr>
                <w:sz w:val="16"/>
                <w:szCs w:val="16"/>
              </w:rPr>
              <w:t>5</w:t>
            </w:r>
            <w:r w:rsidR="00727721" w:rsidRPr="001019AC">
              <w:rPr>
                <w:sz w:val="16"/>
                <w:szCs w:val="16"/>
              </w:rPr>
              <w:t>.202</w:t>
            </w:r>
            <w:r w:rsidR="000016E8" w:rsidRPr="001019AC">
              <w:rPr>
                <w:sz w:val="16"/>
                <w:szCs w:val="16"/>
              </w:rPr>
              <w:t>6</w:t>
            </w:r>
          </w:p>
        </w:tc>
      </w:tr>
      <w:tr w:rsidR="00AA4496" w14:paraId="3535937F" w14:textId="77777777">
        <w:tc>
          <w:tcPr>
            <w:tcW w:w="45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0870C" w14:textId="77777777" w:rsidR="00AA4496" w:rsidRDefault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Почтовый адрес, по которому могут быть направлены заполненные бюллетени:</w:t>
            </w:r>
          </w:p>
        </w:tc>
        <w:tc>
          <w:tcPr>
            <w:tcW w:w="6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9A7C2" w14:textId="02881C38" w:rsidR="00AA4496" w:rsidRDefault="000016E8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 w:rsidRPr="000016E8">
              <w:rPr>
                <w:sz w:val="16"/>
                <w:szCs w:val="16"/>
              </w:rPr>
              <w:t>Россия, 125009, г. Москва, ул. Большая Никитская, д. 21/18, стр. 1, пом. 5/1</w:t>
            </w:r>
          </w:p>
        </w:tc>
      </w:tr>
    </w:tbl>
    <w:p w14:paraId="636836B1" w14:textId="77777777" w:rsidR="00AA4496" w:rsidRDefault="00AA4496">
      <w:pPr>
        <w:pStyle w:val="3"/>
        <w:rPr>
          <w:sz w:val="18"/>
          <w:szCs w:val="18"/>
        </w:rPr>
      </w:pPr>
    </w:p>
    <w:tbl>
      <w:tblPr>
        <w:tblStyle w:val="af1"/>
        <w:tblW w:w="1074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685"/>
        <w:gridCol w:w="690"/>
        <w:gridCol w:w="4680"/>
        <w:gridCol w:w="2685"/>
      </w:tblGrid>
      <w:tr w:rsidR="00AA4496" w14:paraId="0CF3575B" w14:textId="77777777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7100D" w14:textId="77777777" w:rsidR="00AA4496" w:rsidRDefault="00727721">
            <w:pPr>
              <w:pStyle w:val="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Рег. номер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F7DD8" w14:textId="77777777" w:rsidR="00AA4496" w:rsidRDefault="00727721">
            <w:pPr>
              <w:pStyle w:val="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ФИО: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B8701" w14:textId="77777777" w:rsidR="00AA4496" w:rsidRDefault="00AA4496">
            <w:pPr>
              <w:pStyle w:val="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732C3" w14:textId="77777777" w:rsidR="00AA4496" w:rsidRDefault="00AA4496">
            <w:pPr>
              <w:pStyle w:val="3"/>
              <w:jc w:val="center"/>
              <w:rPr>
                <w:b/>
                <w:sz w:val="16"/>
                <w:szCs w:val="16"/>
              </w:rPr>
            </w:pPr>
          </w:p>
        </w:tc>
      </w:tr>
      <w:tr w:rsidR="00AA4496" w14:paraId="4E254D39" w14:textId="77777777">
        <w:trPr>
          <w:trHeight w:val="400"/>
        </w:trPr>
        <w:tc>
          <w:tcPr>
            <w:tcW w:w="80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B02EA" w14:textId="77777777" w:rsidR="00AA4496" w:rsidRDefault="00727721">
            <w:pPr>
              <w:pStyle w:val="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Голоса при кумулятивном голосовании: 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BC871" w14:textId="77777777" w:rsidR="00AA4496" w:rsidRDefault="00AA4496">
            <w:pPr>
              <w:pStyle w:val="3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08106A10" w14:textId="77777777" w:rsidR="00AA4496" w:rsidRDefault="00AA4496">
      <w:pPr>
        <w:pStyle w:val="3"/>
        <w:rPr>
          <w:b/>
          <w:sz w:val="16"/>
          <w:szCs w:val="16"/>
        </w:rPr>
      </w:pPr>
    </w:p>
    <w:p w14:paraId="37216F8A" w14:textId="0C9416A9" w:rsidR="00AA4496" w:rsidRDefault="00727721">
      <w:pPr>
        <w:pStyle w:val="3"/>
        <w:spacing w:line="22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Вопрос №</w:t>
      </w:r>
      <w:r w:rsidR="006F32CA">
        <w:rPr>
          <w:b/>
          <w:sz w:val="20"/>
          <w:szCs w:val="20"/>
        </w:rPr>
        <w:t xml:space="preserve"> 4</w:t>
      </w:r>
      <w:r>
        <w:rPr>
          <w:b/>
          <w:sz w:val="20"/>
          <w:szCs w:val="20"/>
        </w:rPr>
        <w:t>.    Об избрании членов Совета директоров Общества</w:t>
      </w:r>
    </w:p>
    <w:p w14:paraId="18C0C133" w14:textId="77777777" w:rsidR="00AA4496" w:rsidRDefault="00AA4496">
      <w:pPr>
        <w:pStyle w:val="3"/>
        <w:spacing w:line="240" w:lineRule="auto"/>
        <w:rPr>
          <w:sz w:val="2"/>
          <w:szCs w:val="2"/>
        </w:rPr>
      </w:pPr>
    </w:p>
    <w:tbl>
      <w:tblPr>
        <w:tblStyle w:val="af4"/>
        <w:tblW w:w="10695" w:type="dxa"/>
        <w:tblInd w:w="6" w:type="dxa"/>
        <w:tblLayout w:type="fixed"/>
        <w:tblLook w:val="0400" w:firstRow="0" w:lastRow="0" w:firstColumn="0" w:lastColumn="0" w:noHBand="0" w:noVBand="1"/>
      </w:tblPr>
      <w:tblGrid>
        <w:gridCol w:w="675"/>
        <w:gridCol w:w="4020"/>
        <w:gridCol w:w="1845"/>
        <w:gridCol w:w="2010"/>
        <w:gridCol w:w="2145"/>
      </w:tblGrid>
      <w:tr w:rsidR="00AA4496" w14:paraId="351304FE" w14:textId="77777777">
        <w:trPr>
          <w:trHeight w:val="344"/>
          <w:tblHeader/>
        </w:trPr>
        <w:tc>
          <w:tcPr>
            <w:tcW w:w="106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C0809E" w14:textId="77777777" w:rsidR="00AA4496" w:rsidRDefault="00727721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Избрать членами Совета директоров Общества:</w:t>
            </w:r>
          </w:p>
        </w:tc>
      </w:tr>
      <w:tr w:rsidR="00AA4496" w14:paraId="65C49D48" w14:textId="77777777">
        <w:trPr>
          <w:trHeight w:val="559"/>
          <w:tblHeader/>
        </w:trPr>
        <w:tc>
          <w:tcPr>
            <w:tcW w:w="46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B344B6" w14:textId="77777777" w:rsidR="00AA4496" w:rsidRDefault="00727721">
            <w:pPr>
              <w:pStyle w:val="3"/>
              <w:spacing w:line="22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КАНДИДАТ</w:t>
            </w:r>
          </w:p>
        </w:tc>
        <w:tc>
          <w:tcPr>
            <w:tcW w:w="1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5FDC0D" w14:textId="77777777" w:rsidR="00AA4496" w:rsidRDefault="00727721">
            <w:pPr>
              <w:pStyle w:val="3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ЗА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89A1B6" w14:textId="77777777" w:rsidR="00AA4496" w:rsidRDefault="00727721">
            <w:pPr>
              <w:pStyle w:val="3"/>
              <w:spacing w:line="22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ПРОТИВ</w:t>
            </w:r>
          </w:p>
        </w:tc>
        <w:tc>
          <w:tcPr>
            <w:tcW w:w="2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0D856F" w14:textId="77777777" w:rsidR="00AA4496" w:rsidRDefault="00727721">
            <w:pPr>
              <w:pStyle w:val="3"/>
              <w:spacing w:line="22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ВОЗДЕРЖАЛСЯ</w:t>
            </w:r>
          </w:p>
        </w:tc>
      </w:tr>
      <w:tr w:rsidR="00AA4496" w14:paraId="58C38EA6" w14:textId="77777777">
        <w:trPr>
          <w:trHeight w:val="344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D2C892" w14:textId="77777777" w:rsidR="00AA4496" w:rsidRDefault="00727721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6554B8" w14:textId="77777777" w:rsidR="00AA4496" w:rsidRDefault="00727721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Перегудов Александр Вячеславович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96FDBDA" w14:textId="77777777" w:rsidR="00AA4496" w:rsidRDefault="00AA4496">
            <w:pPr>
              <w:pStyle w:val="3"/>
              <w:spacing w:line="240" w:lineRule="auto"/>
            </w:pPr>
          </w:p>
        </w:tc>
        <w:tc>
          <w:tcPr>
            <w:tcW w:w="201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3521F34" w14:textId="77777777" w:rsidR="00AA4496" w:rsidRDefault="00AA4496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083BBAD" w14:textId="77777777" w:rsidR="00AA4496" w:rsidRDefault="00AA4496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</w:p>
        </w:tc>
      </w:tr>
      <w:tr w:rsidR="00AA4496" w14:paraId="78866E08" w14:textId="77777777">
        <w:trPr>
          <w:trHeight w:val="344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446CFC" w14:textId="77777777" w:rsidR="00AA4496" w:rsidRDefault="00727721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15E1DB" w14:textId="77777777" w:rsidR="00AA4496" w:rsidRDefault="00727721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Щербаков Олег Валериевич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7864E05" w14:textId="77777777" w:rsidR="00AA4496" w:rsidRDefault="00AA4496">
            <w:pPr>
              <w:pStyle w:val="3"/>
              <w:spacing w:line="240" w:lineRule="auto"/>
            </w:pPr>
          </w:p>
        </w:tc>
        <w:tc>
          <w:tcPr>
            <w:tcW w:w="201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66C103F" w14:textId="77777777" w:rsidR="00AA4496" w:rsidRDefault="00AA4496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AB83999" w14:textId="77777777" w:rsidR="00AA4496" w:rsidRDefault="00AA4496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</w:p>
        </w:tc>
      </w:tr>
      <w:tr w:rsidR="00AA4496" w14:paraId="046753A9" w14:textId="77777777">
        <w:trPr>
          <w:trHeight w:val="344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3825BC" w14:textId="77777777" w:rsidR="00AA4496" w:rsidRDefault="00727721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0C8ECF" w14:textId="77777777" w:rsidR="00AA4496" w:rsidRDefault="00727721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Ковалев Валерий Владимирович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5CFA285" w14:textId="77777777" w:rsidR="00AA4496" w:rsidRDefault="00AA4496">
            <w:pPr>
              <w:pStyle w:val="3"/>
              <w:spacing w:line="240" w:lineRule="auto"/>
            </w:pPr>
          </w:p>
        </w:tc>
        <w:tc>
          <w:tcPr>
            <w:tcW w:w="201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99AA3F4" w14:textId="77777777" w:rsidR="00AA4496" w:rsidRDefault="00AA4496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C90A719" w14:textId="77777777" w:rsidR="00AA4496" w:rsidRDefault="00AA4496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</w:p>
        </w:tc>
      </w:tr>
      <w:tr w:rsidR="00AA4496" w14:paraId="0D90CBB3" w14:textId="77777777">
        <w:trPr>
          <w:trHeight w:val="344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4B3FE9" w14:textId="2F3A671F" w:rsidR="00AA4496" w:rsidRDefault="0018079F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DF920F" w14:textId="26D83E4D" w:rsidR="00AA4496" w:rsidRDefault="000016E8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Сасина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="00727721">
              <w:rPr>
                <w:b/>
                <w:sz w:val="20"/>
                <w:szCs w:val="20"/>
              </w:rPr>
              <w:t>Мария Владимировна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8F2F6B4" w14:textId="77777777" w:rsidR="00AA4496" w:rsidRDefault="00AA4496">
            <w:pPr>
              <w:pStyle w:val="3"/>
              <w:spacing w:line="240" w:lineRule="auto"/>
            </w:pPr>
          </w:p>
        </w:tc>
        <w:tc>
          <w:tcPr>
            <w:tcW w:w="201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BEF4C82" w14:textId="77777777" w:rsidR="00AA4496" w:rsidRDefault="00AA4496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56DE09" w14:textId="77777777" w:rsidR="00AA4496" w:rsidRDefault="00AA4496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</w:p>
        </w:tc>
      </w:tr>
      <w:tr w:rsidR="00AA4496" w14:paraId="2E7452B6" w14:textId="77777777">
        <w:trPr>
          <w:trHeight w:val="344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DBB778" w14:textId="14C15DE8" w:rsidR="00AA4496" w:rsidRDefault="0018079F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1A413A" w14:textId="77777777" w:rsidR="00AA4496" w:rsidRDefault="00727721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Зайцев Андрей Викторович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144FE40" w14:textId="77777777" w:rsidR="00AA4496" w:rsidRDefault="00AA4496">
            <w:pPr>
              <w:pStyle w:val="3"/>
              <w:spacing w:line="240" w:lineRule="auto"/>
            </w:pPr>
          </w:p>
        </w:tc>
        <w:tc>
          <w:tcPr>
            <w:tcW w:w="201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EDAAF39" w14:textId="77777777" w:rsidR="00AA4496" w:rsidRDefault="00AA4496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681039C" w14:textId="77777777" w:rsidR="00AA4496" w:rsidRDefault="00AA4496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</w:p>
        </w:tc>
      </w:tr>
      <w:tr w:rsidR="00AA4496" w14:paraId="25C470A9" w14:textId="77777777">
        <w:trPr>
          <w:trHeight w:val="90"/>
        </w:trPr>
        <w:tc>
          <w:tcPr>
            <w:tcW w:w="675" w:type="dxa"/>
            <w:tcBorders>
              <w:top w:val="single" w:sz="5" w:space="0" w:color="000000"/>
            </w:tcBorders>
            <w:vAlign w:val="center"/>
          </w:tcPr>
          <w:p w14:paraId="3F95DE31" w14:textId="77777777" w:rsidR="00AA4496" w:rsidRDefault="00AA4496">
            <w:pPr>
              <w:pStyle w:val="3"/>
              <w:spacing w:line="229" w:lineRule="auto"/>
              <w:rPr>
                <w:b/>
                <w:sz w:val="2"/>
                <w:szCs w:val="2"/>
              </w:rPr>
            </w:pPr>
          </w:p>
        </w:tc>
        <w:tc>
          <w:tcPr>
            <w:tcW w:w="4020" w:type="dxa"/>
            <w:tcBorders>
              <w:top w:val="single" w:sz="5" w:space="0" w:color="000000"/>
            </w:tcBorders>
            <w:vAlign w:val="center"/>
          </w:tcPr>
          <w:p w14:paraId="7379E1FA" w14:textId="77777777" w:rsidR="00AA4496" w:rsidRDefault="00AA4496">
            <w:pPr>
              <w:pStyle w:val="3"/>
              <w:spacing w:line="229" w:lineRule="auto"/>
              <w:rPr>
                <w:b/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single" w:sz="8" w:space="0" w:color="000000"/>
            </w:tcBorders>
            <w:vAlign w:val="center"/>
          </w:tcPr>
          <w:p w14:paraId="25DF2E68" w14:textId="77777777" w:rsidR="00AA4496" w:rsidRDefault="00AA4496">
            <w:pPr>
              <w:pStyle w:val="3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010" w:type="dxa"/>
            <w:tcBorders>
              <w:top w:val="single" w:sz="6" w:space="0" w:color="000000"/>
            </w:tcBorders>
            <w:vAlign w:val="center"/>
          </w:tcPr>
          <w:p w14:paraId="7E04058C" w14:textId="77777777" w:rsidR="00AA4496" w:rsidRDefault="00AA4496">
            <w:pPr>
              <w:pStyle w:val="3"/>
              <w:spacing w:line="229" w:lineRule="auto"/>
              <w:rPr>
                <w:b/>
                <w:sz w:val="2"/>
                <w:szCs w:val="2"/>
              </w:rPr>
            </w:pPr>
          </w:p>
        </w:tc>
        <w:tc>
          <w:tcPr>
            <w:tcW w:w="2145" w:type="dxa"/>
            <w:tcBorders>
              <w:top w:val="single" w:sz="6" w:space="0" w:color="000000"/>
            </w:tcBorders>
            <w:vAlign w:val="center"/>
          </w:tcPr>
          <w:p w14:paraId="7B55CDC8" w14:textId="77777777" w:rsidR="00AA4496" w:rsidRDefault="00AA4496">
            <w:pPr>
              <w:pStyle w:val="3"/>
              <w:spacing w:line="229" w:lineRule="auto"/>
              <w:rPr>
                <w:b/>
                <w:sz w:val="2"/>
                <w:szCs w:val="2"/>
              </w:rPr>
            </w:pPr>
          </w:p>
        </w:tc>
      </w:tr>
    </w:tbl>
    <w:p w14:paraId="7C22D8BC" w14:textId="77596679" w:rsidR="00AA4496" w:rsidRDefault="00727721">
      <w:pPr>
        <w:pStyle w:val="3"/>
        <w:spacing w:line="229" w:lineRule="auto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Количественный состав Совета директоров – </w:t>
      </w:r>
      <w:r w:rsidR="0018079F">
        <w:rPr>
          <w:b/>
          <w:i/>
          <w:sz w:val="16"/>
          <w:szCs w:val="16"/>
          <w:u w:val="single"/>
        </w:rPr>
        <w:t>5</w:t>
      </w:r>
      <w:r>
        <w:rPr>
          <w:b/>
          <w:i/>
          <w:sz w:val="16"/>
          <w:szCs w:val="16"/>
        </w:rPr>
        <w:t xml:space="preserve"> человек</w:t>
      </w:r>
    </w:p>
    <w:p w14:paraId="5FE1A03A" w14:textId="77777777" w:rsidR="00AA4496" w:rsidRDefault="00AA4496">
      <w:pPr>
        <w:pStyle w:val="3"/>
        <w:spacing w:line="240" w:lineRule="auto"/>
        <w:rPr>
          <w:b/>
          <w:sz w:val="20"/>
          <w:szCs w:val="20"/>
        </w:rPr>
      </w:pPr>
    </w:p>
    <w:p w14:paraId="6DCCBBB1" w14:textId="77777777" w:rsidR="00AA4496" w:rsidRDefault="00727721">
      <w:pPr>
        <w:pStyle w:val="3"/>
        <w:spacing w:line="229" w:lineRule="auto"/>
        <w:jc w:val="both"/>
        <w:rPr>
          <w:b/>
          <w:sz w:val="12"/>
          <w:szCs w:val="12"/>
        </w:rPr>
      </w:pPr>
      <w:r>
        <w:rPr>
          <w:b/>
          <w:sz w:val="12"/>
          <w:szCs w:val="12"/>
        </w:rPr>
        <w:t>Внимание! Акционер (Представитель акционера) должен оставить (выбрать) только один из трех вариантов голосования («ЗА», «ПРОТИВ», «ВОЗДЕРЖАЛСЯ»). Другие два варианта голосования вычеркиваются. Не зачеркнутым остается вариант голосования, соответствующий решению. Бюллетень, заполненный с нарушением любого из этих требований, будет признан недействительным (за исключением случаев, когда голосование осуществляется в соответствии с указаниями лиц, которые приобрели акции Общества после даты составления списка лиц, имеющих право на участие в общем собрании акционеров (</w:t>
      </w:r>
      <w:proofErr w:type="gramStart"/>
      <w:r>
        <w:rPr>
          <w:b/>
          <w:sz w:val="12"/>
          <w:szCs w:val="12"/>
        </w:rPr>
        <w:t>далее  –</w:t>
      </w:r>
      <w:proofErr w:type="gramEnd"/>
      <w:r>
        <w:rPr>
          <w:b/>
          <w:sz w:val="12"/>
          <w:szCs w:val="12"/>
        </w:rPr>
        <w:t xml:space="preserve">  дата составления Списка),  или в соответствии с указаниями владельцев депозитарных ценных бумаг).</w:t>
      </w:r>
    </w:p>
    <w:p w14:paraId="62496158" w14:textId="77777777" w:rsidR="00AA4496" w:rsidRDefault="00727721">
      <w:pPr>
        <w:pStyle w:val="3"/>
        <w:spacing w:line="229" w:lineRule="auto"/>
        <w:jc w:val="both"/>
        <w:rPr>
          <w:b/>
          <w:sz w:val="12"/>
          <w:szCs w:val="12"/>
        </w:rPr>
      </w:pPr>
      <w:r>
        <w:rPr>
          <w:b/>
          <w:sz w:val="12"/>
          <w:szCs w:val="12"/>
        </w:rPr>
        <w:t>Избрание членов Совета директоров Общества осуществляются кумулятивным голосованием. Число голосов, принадлежащих каждому акционеру, умножается на число лиц, которые должны быть избраны в совет директоров общества, и акционер вправе отдать полученные таким образом голоса полностью за одного кандидата или распределить их между двумя и более кандидатами.</w:t>
      </w:r>
    </w:p>
    <w:p w14:paraId="34286A7A" w14:textId="77777777" w:rsidR="00AA4496" w:rsidRDefault="00AA4496">
      <w:pPr>
        <w:pStyle w:val="3"/>
        <w:spacing w:line="229" w:lineRule="auto"/>
        <w:jc w:val="both"/>
        <w:rPr>
          <w:b/>
          <w:sz w:val="12"/>
          <w:szCs w:val="12"/>
        </w:rPr>
      </w:pPr>
    </w:p>
    <w:p w14:paraId="0D898751" w14:textId="77777777" w:rsidR="00AA4496" w:rsidRDefault="00727721">
      <w:pPr>
        <w:pStyle w:val="3"/>
        <w:spacing w:line="229" w:lineRule="auto"/>
        <w:jc w:val="both"/>
        <w:rPr>
          <w:b/>
          <w:sz w:val="12"/>
          <w:szCs w:val="12"/>
        </w:rPr>
      </w:pPr>
      <w:r>
        <w:rPr>
          <w:sz w:val="12"/>
          <w:szCs w:val="12"/>
        </w:rPr>
        <w:t xml:space="preserve">Дробная часть голоса, полученная в результате умножения числа голосов, принадлежащих акционеру - владельцу дробной акции, на число лиц, которые должны быть избраны в совет директоров Общества, может быть отдана только за одного кандидата. Избранными в состав совета </w:t>
      </w:r>
      <w:r>
        <w:rPr>
          <w:sz w:val="12"/>
          <w:szCs w:val="12"/>
          <w:u w:val="single"/>
        </w:rPr>
        <w:t>директоров</w:t>
      </w:r>
      <w:r>
        <w:rPr>
          <w:sz w:val="12"/>
          <w:szCs w:val="12"/>
        </w:rPr>
        <w:t xml:space="preserve"> Общества считаются кандидаты, набравшие наибольшее число голосов. </w:t>
      </w:r>
    </w:p>
    <w:p w14:paraId="7018DC5B" w14:textId="77777777" w:rsidR="00AA4496" w:rsidRDefault="00AA4496">
      <w:pPr>
        <w:pStyle w:val="3"/>
        <w:rPr>
          <w:b/>
          <w:sz w:val="12"/>
          <w:szCs w:val="12"/>
        </w:rPr>
      </w:pPr>
    </w:p>
    <w:p w14:paraId="04CA762A" w14:textId="77777777" w:rsidR="00AA4496" w:rsidRDefault="00727721">
      <w:pPr>
        <w:pStyle w:val="3"/>
        <w:spacing w:line="229" w:lineRule="auto"/>
        <w:rPr>
          <w:b/>
          <w:sz w:val="12"/>
          <w:szCs w:val="12"/>
        </w:rPr>
      </w:pPr>
      <w:r>
        <w:rPr>
          <w:b/>
          <w:sz w:val="12"/>
          <w:szCs w:val="12"/>
        </w:rPr>
        <w:t xml:space="preserve">Внимание! В случае </w:t>
      </w:r>
      <w:proofErr w:type="gramStart"/>
      <w:r>
        <w:rPr>
          <w:b/>
          <w:sz w:val="12"/>
          <w:szCs w:val="12"/>
        </w:rPr>
        <w:t>если  голосование</w:t>
      </w:r>
      <w:proofErr w:type="gramEnd"/>
      <w:r>
        <w:rPr>
          <w:b/>
          <w:sz w:val="12"/>
          <w:szCs w:val="12"/>
        </w:rPr>
        <w:t xml:space="preserve"> осуществляется в отношении акции, приобретенных (переданных) после даты фиксации, или в соответствии с указаниями владельцев депозитарных ценных бумаг, бюллетени должны заполняться следующим образом: </w:t>
      </w:r>
    </w:p>
    <w:p w14:paraId="6623DA55" w14:textId="77777777" w:rsidR="00AA4496" w:rsidRDefault="00AA4496">
      <w:pPr>
        <w:pStyle w:val="3"/>
        <w:spacing w:line="229" w:lineRule="auto"/>
        <w:rPr>
          <w:b/>
          <w:sz w:val="12"/>
          <w:szCs w:val="12"/>
        </w:rPr>
      </w:pPr>
    </w:p>
    <w:p w14:paraId="087BEE1C" w14:textId="77777777" w:rsidR="00AA4496" w:rsidRDefault="00727721">
      <w:pPr>
        <w:pStyle w:val="3"/>
        <w:spacing w:line="229" w:lineRule="auto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1. Если в бюллетене оставлено более одного варианта голосования, то в полях для проставления числа голосов (напротив каждого из оставленных вариантов  голосования) укажите число голосов, отданных за соответствующий вариант голосования, и сделайте следующую отметку: </w:t>
      </w:r>
    </w:p>
    <w:p w14:paraId="156A6BFC" w14:textId="77777777" w:rsidR="00AA4496" w:rsidRDefault="00AA4496">
      <w:pPr>
        <w:pStyle w:val="3"/>
        <w:spacing w:line="229" w:lineRule="auto"/>
        <w:rPr>
          <w:b/>
          <w:sz w:val="14"/>
          <w:szCs w:val="14"/>
        </w:rPr>
      </w:pPr>
    </w:p>
    <w:p w14:paraId="2EBD64C9" w14:textId="77777777" w:rsidR="00AA4496" w:rsidRDefault="00727721">
      <w:pPr>
        <w:pStyle w:val="3"/>
        <w:spacing w:line="229" w:lineRule="auto"/>
        <w:rPr>
          <w:sz w:val="12"/>
          <w:szCs w:val="12"/>
        </w:rPr>
      </w:pPr>
      <w:r>
        <w:rPr>
          <w:sz w:val="12"/>
          <w:szCs w:val="12"/>
        </w:rPr>
        <w:t xml:space="preserve">□  Голосование осуществлял в соответствии с указаниями приобретателей акций; владельцев ценных бумаг; лиц, осуществляющих права по ценным бумагам </w:t>
      </w:r>
    </w:p>
    <w:p w14:paraId="32D03C60" w14:textId="77777777" w:rsidR="00AA4496" w:rsidRDefault="00AA4496">
      <w:pPr>
        <w:pStyle w:val="3"/>
        <w:spacing w:line="229" w:lineRule="auto"/>
        <w:rPr>
          <w:sz w:val="12"/>
          <w:szCs w:val="12"/>
        </w:rPr>
      </w:pPr>
    </w:p>
    <w:p w14:paraId="79A9020B" w14:textId="77777777" w:rsidR="00AA4496" w:rsidRDefault="00727721">
      <w:pPr>
        <w:pStyle w:val="3"/>
        <w:spacing w:line="229" w:lineRule="auto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2. При голосовании по доверенности, выданной в отношении акций, переданных после даты фиксации, в поле для проставления числа голосов (напротив оставленного варианта голосования), укажите число голосов, отданных за оставленный вариант голосования, и сделайте следующую отметку: </w:t>
      </w:r>
    </w:p>
    <w:p w14:paraId="63C051A9" w14:textId="77777777" w:rsidR="00AA4496" w:rsidRDefault="00AA4496">
      <w:pPr>
        <w:pStyle w:val="3"/>
        <w:spacing w:line="229" w:lineRule="auto"/>
        <w:rPr>
          <w:b/>
          <w:sz w:val="14"/>
          <w:szCs w:val="14"/>
        </w:rPr>
      </w:pPr>
    </w:p>
    <w:p w14:paraId="6409AF5D" w14:textId="77777777" w:rsidR="00AA4496" w:rsidRDefault="00727721">
      <w:pPr>
        <w:pStyle w:val="3"/>
        <w:spacing w:line="229" w:lineRule="auto"/>
        <w:rPr>
          <w:sz w:val="12"/>
          <w:szCs w:val="12"/>
        </w:rPr>
      </w:pPr>
      <w:r>
        <w:rPr>
          <w:sz w:val="12"/>
          <w:szCs w:val="12"/>
        </w:rPr>
        <w:t>□  Голосование осуществлял по доверенности, выданной в отношении акций, переданных после даты фиксации</w:t>
      </w:r>
    </w:p>
    <w:p w14:paraId="62995CFF" w14:textId="77777777" w:rsidR="00AA4496" w:rsidRDefault="00AA4496">
      <w:pPr>
        <w:pStyle w:val="3"/>
        <w:spacing w:line="229" w:lineRule="auto"/>
        <w:rPr>
          <w:sz w:val="12"/>
          <w:szCs w:val="12"/>
        </w:rPr>
      </w:pPr>
    </w:p>
    <w:p w14:paraId="30919727" w14:textId="77777777" w:rsidR="00AA4496" w:rsidRDefault="00727721">
      <w:pPr>
        <w:pStyle w:val="3"/>
        <w:spacing w:line="229" w:lineRule="auto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3. Если после даты фиксации переданы не все акции, то в поле для проставления числа голосов (напротив оставленного варианта голосования), укажите число голосов, отданных за оставленный вариант голосования, и сделайте следующую отметку: </w:t>
      </w:r>
    </w:p>
    <w:p w14:paraId="5C6077F3" w14:textId="77777777" w:rsidR="00AA4496" w:rsidRDefault="00AA4496">
      <w:pPr>
        <w:pStyle w:val="3"/>
        <w:spacing w:line="229" w:lineRule="auto"/>
        <w:rPr>
          <w:b/>
          <w:sz w:val="14"/>
          <w:szCs w:val="14"/>
        </w:rPr>
      </w:pPr>
    </w:p>
    <w:p w14:paraId="7BE69BBC" w14:textId="77777777" w:rsidR="00AA4496" w:rsidRDefault="00727721">
      <w:pPr>
        <w:pStyle w:val="3"/>
        <w:spacing w:line="229" w:lineRule="auto"/>
        <w:rPr>
          <w:sz w:val="12"/>
          <w:szCs w:val="12"/>
        </w:rPr>
      </w:pPr>
      <w:r>
        <w:rPr>
          <w:sz w:val="12"/>
          <w:szCs w:val="12"/>
        </w:rPr>
        <w:t>□  Голосование осуществлял по части акций, не переданных после даты фиксации</w:t>
      </w:r>
    </w:p>
    <w:p w14:paraId="58F1822B" w14:textId="77777777" w:rsidR="00AA4496" w:rsidRDefault="00AA4496">
      <w:pPr>
        <w:pStyle w:val="3"/>
        <w:spacing w:line="229" w:lineRule="auto"/>
        <w:rPr>
          <w:sz w:val="12"/>
          <w:szCs w:val="12"/>
        </w:rPr>
      </w:pPr>
    </w:p>
    <w:p w14:paraId="441B83A9" w14:textId="77777777" w:rsidR="00AA4496" w:rsidRDefault="00727721">
      <w:pPr>
        <w:pStyle w:val="3"/>
        <w:spacing w:line="229" w:lineRule="auto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Если в отношении акций, переданных после даты фиксации, получены указания приобретателей таких акций, совпадающие с оставленным вариантом голосования, то такие голоса суммируются. </w:t>
      </w:r>
    </w:p>
    <w:p w14:paraId="6E96D4A4" w14:textId="77777777" w:rsidR="00AA4496" w:rsidRDefault="00AA4496">
      <w:pPr>
        <w:pStyle w:val="3"/>
        <w:spacing w:line="229" w:lineRule="auto"/>
        <w:rPr>
          <w:b/>
          <w:sz w:val="14"/>
          <w:szCs w:val="14"/>
        </w:rPr>
      </w:pPr>
    </w:p>
    <w:p w14:paraId="2B688726" w14:textId="77777777" w:rsidR="00AA4496" w:rsidRDefault="00727721">
      <w:pPr>
        <w:pStyle w:val="3"/>
        <w:spacing w:line="229" w:lineRule="auto"/>
        <w:rPr>
          <w:b/>
          <w:sz w:val="20"/>
          <w:szCs w:val="20"/>
        </w:rPr>
      </w:pPr>
      <w:r>
        <w:rPr>
          <w:b/>
          <w:i/>
          <w:sz w:val="14"/>
          <w:szCs w:val="14"/>
        </w:rPr>
        <w:t>Бюллетень должен быть подписан акционером (Представителем акционера). Неподписанный бюллетень  будет признан недействительным.</w:t>
      </w:r>
    </w:p>
    <w:p w14:paraId="6415821D" w14:textId="77777777" w:rsidR="00AA4496" w:rsidRDefault="00AA4496">
      <w:pPr>
        <w:pStyle w:val="3"/>
        <w:rPr>
          <w:b/>
          <w:sz w:val="20"/>
          <w:szCs w:val="20"/>
        </w:rPr>
      </w:pPr>
    </w:p>
    <w:p w14:paraId="282D6D0D" w14:textId="77777777" w:rsidR="00AA4496" w:rsidRDefault="00727721">
      <w:pPr>
        <w:pStyle w:val="3"/>
        <w:spacing w:line="229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Подпись акционера (Представителя акционера)   _______________________________________________</w:t>
      </w:r>
    </w:p>
    <w:p w14:paraId="386938BF" w14:textId="77777777" w:rsidR="00233AD0" w:rsidRDefault="00233AD0">
      <w:pPr>
        <w:pStyle w:val="3"/>
        <w:jc w:val="center"/>
      </w:pPr>
    </w:p>
    <w:p w14:paraId="5E6859E7" w14:textId="77777777" w:rsidR="00233AD0" w:rsidRDefault="00233AD0">
      <w:pPr>
        <w:pStyle w:val="3"/>
        <w:jc w:val="center"/>
      </w:pPr>
    </w:p>
    <w:p w14:paraId="17C07FA2" w14:textId="77777777" w:rsidR="00233AD0" w:rsidRDefault="00233AD0">
      <w:pPr>
        <w:pStyle w:val="3"/>
        <w:jc w:val="center"/>
      </w:pPr>
    </w:p>
    <w:p w14:paraId="7CC10C32" w14:textId="77777777" w:rsidR="00233AD0" w:rsidRDefault="00233AD0">
      <w:pPr>
        <w:pStyle w:val="3"/>
        <w:jc w:val="center"/>
      </w:pPr>
    </w:p>
    <w:p w14:paraId="6B36084E" w14:textId="77777777" w:rsidR="00233AD0" w:rsidRDefault="00233AD0">
      <w:pPr>
        <w:pStyle w:val="3"/>
        <w:jc w:val="center"/>
      </w:pPr>
    </w:p>
    <w:p w14:paraId="2406F50E" w14:textId="558F5471" w:rsidR="00233AD0" w:rsidRDefault="00233AD0">
      <w:pPr>
        <w:pStyle w:val="3"/>
        <w:jc w:val="center"/>
      </w:pPr>
    </w:p>
    <w:p w14:paraId="76A75A73" w14:textId="77777777" w:rsidR="00184C0F" w:rsidRDefault="00184C0F">
      <w:pPr>
        <w:pStyle w:val="3"/>
        <w:jc w:val="center"/>
      </w:pPr>
    </w:p>
    <w:p w14:paraId="174D2D5C" w14:textId="12E987AF" w:rsidR="00AA4496" w:rsidRDefault="00727721">
      <w:pPr>
        <w:pStyle w:val="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Бюллетень для голосования №3</w:t>
      </w:r>
      <w:r>
        <w:rPr>
          <w:b/>
          <w:sz w:val="20"/>
          <w:szCs w:val="20"/>
        </w:rPr>
        <w:br/>
        <w:t>на годовом заседании общего собрания акционеров</w:t>
      </w:r>
    </w:p>
    <w:tbl>
      <w:tblPr>
        <w:tblStyle w:val="af"/>
        <w:tblW w:w="10668" w:type="dxa"/>
        <w:tblInd w:w="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3"/>
        <w:gridCol w:w="6165"/>
      </w:tblGrid>
      <w:tr w:rsidR="00AA4496" w14:paraId="0637C569" w14:textId="77777777">
        <w:tc>
          <w:tcPr>
            <w:tcW w:w="45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1EB2E" w14:textId="77777777" w:rsidR="00AA4496" w:rsidRDefault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Полное наименование Эмитента</w:t>
            </w:r>
          </w:p>
        </w:tc>
        <w:tc>
          <w:tcPr>
            <w:tcW w:w="6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80580" w14:textId="77777777" w:rsidR="00AA4496" w:rsidRDefault="00727721">
            <w:pPr>
              <w:pStyle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"Акционерная Компания </w:t>
            </w:r>
            <w:proofErr w:type="spellStart"/>
            <w:r>
              <w:rPr>
                <w:sz w:val="16"/>
                <w:szCs w:val="16"/>
              </w:rPr>
              <w:t>Мослифтмонтаж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</w:tr>
      <w:tr w:rsidR="00AA4496" w14:paraId="607A1C5D" w14:textId="77777777">
        <w:tc>
          <w:tcPr>
            <w:tcW w:w="45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D12AE" w14:textId="77777777" w:rsidR="00AA4496" w:rsidRDefault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Местонахождение:</w:t>
            </w:r>
          </w:p>
        </w:tc>
        <w:tc>
          <w:tcPr>
            <w:tcW w:w="6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26644" w14:textId="40BEB50E" w:rsidR="00AA4496" w:rsidRDefault="0018079F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 w:rsidRPr="0018079F">
              <w:rPr>
                <w:sz w:val="16"/>
                <w:szCs w:val="16"/>
              </w:rPr>
              <w:t>Россия, 125009, г. Москва, ул. Большая Никитская, д. 21/18, стр. 1, пом. 5/1</w:t>
            </w:r>
          </w:p>
        </w:tc>
      </w:tr>
      <w:tr w:rsidR="00AA4496" w14:paraId="028148A9" w14:textId="77777777">
        <w:tc>
          <w:tcPr>
            <w:tcW w:w="45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F792" w14:textId="77777777" w:rsidR="00AA4496" w:rsidRDefault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Адрес:</w:t>
            </w:r>
          </w:p>
        </w:tc>
        <w:tc>
          <w:tcPr>
            <w:tcW w:w="6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C896F" w14:textId="2B021D41" w:rsidR="00AA4496" w:rsidRDefault="0018079F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 w:rsidRPr="0018079F">
              <w:rPr>
                <w:sz w:val="16"/>
                <w:szCs w:val="16"/>
              </w:rPr>
              <w:t>Россия, 125009, г. Москва, ул. Большая Никитская, д. 21/18, стр. 1, пом. 5/1</w:t>
            </w:r>
          </w:p>
        </w:tc>
      </w:tr>
      <w:tr w:rsidR="00AA4496" w14:paraId="5509BCB3" w14:textId="77777777">
        <w:tc>
          <w:tcPr>
            <w:tcW w:w="45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D2D00" w14:textId="77777777" w:rsidR="00AA4496" w:rsidRDefault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Способ принятия решений общим собранием акционеров:</w:t>
            </w:r>
          </w:p>
        </w:tc>
        <w:tc>
          <w:tcPr>
            <w:tcW w:w="6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415EB" w14:textId="77777777" w:rsidR="00AA4496" w:rsidRDefault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Заседание совмещено с заочным голосованием</w:t>
            </w:r>
          </w:p>
        </w:tc>
      </w:tr>
      <w:tr w:rsidR="00AA4496" w14:paraId="4AD5C31E" w14:textId="77777777">
        <w:tc>
          <w:tcPr>
            <w:tcW w:w="45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9012E" w14:textId="77777777" w:rsidR="00AA4496" w:rsidRDefault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проведения заседания:</w:t>
            </w:r>
          </w:p>
        </w:tc>
        <w:tc>
          <w:tcPr>
            <w:tcW w:w="6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F3FF8" w14:textId="29AC3BA7" w:rsidR="00AA4496" w:rsidRDefault="001019AC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 w:rsidRPr="001019AC">
              <w:rPr>
                <w:sz w:val="16"/>
                <w:szCs w:val="16"/>
              </w:rPr>
              <w:t>г. Москва, наб. Шлюзовая, д. 6, стр. 4</w:t>
            </w:r>
          </w:p>
        </w:tc>
      </w:tr>
      <w:tr w:rsidR="00AA4496" w14:paraId="4B44B558" w14:textId="77777777">
        <w:tc>
          <w:tcPr>
            <w:tcW w:w="45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B2E51" w14:textId="77777777" w:rsidR="00AA4496" w:rsidRDefault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проведения/Время проведения:</w:t>
            </w:r>
          </w:p>
        </w:tc>
        <w:tc>
          <w:tcPr>
            <w:tcW w:w="6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C99CB" w14:textId="090874C3" w:rsidR="00AA4496" w:rsidRDefault="0018079F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727721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727721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6</w:t>
            </w:r>
            <w:r w:rsidR="00727721">
              <w:rPr>
                <w:sz w:val="16"/>
                <w:szCs w:val="16"/>
              </w:rPr>
              <w:t xml:space="preserve"> / 16:30</w:t>
            </w:r>
          </w:p>
        </w:tc>
      </w:tr>
      <w:tr w:rsidR="00AA4496" w14:paraId="63C4FBC1" w14:textId="77777777">
        <w:tc>
          <w:tcPr>
            <w:tcW w:w="45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DDE71" w14:textId="77777777" w:rsidR="00AA4496" w:rsidRDefault="00727721">
            <w:pPr>
              <w:pStyle w:val="3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окончания приема бюллетеней для голосования</w:t>
            </w:r>
          </w:p>
        </w:tc>
        <w:tc>
          <w:tcPr>
            <w:tcW w:w="6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B56FD" w14:textId="617B7720" w:rsidR="00AA4496" w:rsidRDefault="001019AC" w:rsidP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 w:rsidRPr="001019AC">
              <w:rPr>
                <w:sz w:val="16"/>
                <w:szCs w:val="16"/>
              </w:rPr>
              <w:t>25</w:t>
            </w:r>
            <w:r w:rsidR="00727721" w:rsidRPr="001019AC">
              <w:rPr>
                <w:sz w:val="16"/>
                <w:szCs w:val="16"/>
              </w:rPr>
              <w:t>.0</w:t>
            </w:r>
            <w:r w:rsidRPr="001019AC">
              <w:rPr>
                <w:sz w:val="16"/>
                <w:szCs w:val="16"/>
              </w:rPr>
              <w:t>5</w:t>
            </w:r>
            <w:r w:rsidR="00727721" w:rsidRPr="001019AC">
              <w:rPr>
                <w:sz w:val="16"/>
                <w:szCs w:val="16"/>
              </w:rPr>
              <w:t>.202</w:t>
            </w:r>
            <w:r w:rsidR="0018079F" w:rsidRPr="001019AC">
              <w:rPr>
                <w:sz w:val="16"/>
                <w:szCs w:val="16"/>
              </w:rPr>
              <w:t>6</w:t>
            </w:r>
          </w:p>
        </w:tc>
      </w:tr>
      <w:tr w:rsidR="00AA4496" w14:paraId="1BCB3422" w14:textId="77777777">
        <w:tc>
          <w:tcPr>
            <w:tcW w:w="45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FEC5" w14:textId="77777777" w:rsidR="00AA4496" w:rsidRDefault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Почтовый адрес, по которому могут быть направлены заполненные бюллетени:</w:t>
            </w:r>
          </w:p>
        </w:tc>
        <w:tc>
          <w:tcPr>
            <w:tcW w:w="6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C955F" w14:textId="363B2617" w:rsidR="00AA4496" w:rsidRDefault="0018079F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 w:rsidRPr="0018079F">
              <w:rPr>
                <w:sz w:val="16"/>
                <w:szCs w:val="16"/>
              </w:rPr>
              <w:t>Россия, 125009, г. Москва, ул. Большая Никитская, д. 21/18, стр. 1, пом. 5/1</w:t>
            </w:r>
          </w:p>
        </w:tc>
      </w:tr>
    </w:tbl>
    <w:tbl>
      <w:tblPr>
        <w:tblStyle w:val="af0"/>
        <w:tblW w:w="1074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685"/>
        <w:gridCol w:w="690"/>
        <w:gridCol w:w="4680"/>
        <w:gridCol w:w="2685"/>
      </w:tblGrid>
      <w:tr w:rsidR="00AA4496" w14:paraId="25230E5A" w14:textId="77777777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BAEED" w14:textId="77777777" w:rsidR="00AA4496" w:rsidRDefault="00727721">
            <w:pPr>
              <w:pStyle w:val="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Рег. номер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2AB3D" w14:textId="77777777" w:rsidR="00AA4496" w:rsidRDefault="00727721">
            <w:pPr>
              <w:pStyle w:val="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ФИО: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027A3" w14:textId="77777777" w:rsidR="00AA4496" w:rsidRDefault="00AA4496">
            <w:pPr>
              <w:pStyle w:val="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D884E" w14:textId="77777777" w:rsidR="00AA4496" w:rsidRDefault="00727721">
            <w:pPr>
              <w:pStyle w:val="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Голоса: </w:t>
            </w:r>
          </w:p>
        </w:tc>
      </w:tr>
    </w:tbl>
    <w:p w14:paraId="4CEA4978" w14:textId="77777777" w:rsidR="00AA4496" w:rsidRDefault="00AA4496">
      <w:pPr>
        <w:pStyle w:val="3"/>
        <w:rPr>
          <w:b/>
          <w:sz w:val="16"/>
          <w:szCs w:val="16"/>
        </w:rPr>
      </w:pPr>
    </w:p>
    <w:p w14:paraId="531151F7" w14:textId="0D45E118" w:rsidR="00AA4496" w:rsidRDefault="00AA4496">
      <w:pPr>
        <w:pStyle w:val="3"/>
        <w:jc w:val="center"/>
        <w:rPr>
          <w:b/>
          <w:sz w:val="20"/>
          <w:szCs w:val="20"/>
        </w:rPr>
      </w:pPr>
    </w:p>
    <w:tbl>
      <w:tblPr>
        <w:tblStyle w:val="af2"/>
        <w:tblW w:w="10680" w:type="dxa"/>
        <w:tblInd w:w="6" w:type="dxa"/>
        <w:tblLayout w:type="fixed"/>
        <w:tblLook w:val="0400" w:firstRow="0" w:lastRow="0" w:firstColumn="0" w:lastColumn="0" w:noHBand="0" w:noVBand="1"/>
      </w:tblPr>
      <w:tblGrid>
        <w:gridCol w:w="2175"/>
        <w:gridCol w:w="1815"/>
        <w:gridCol w:w="6690"/>
      </w:tblGrid>
      <w:tr w:rsidR="00AA4496" w14:paraId="11C4B64E" w14:textId="77777777">
        <w:trPr>
          <w:trHeight w:val="229"/>
        </w:trPr>
        <w:tc>
          <w:tcPr>
            <w:tcW w:w="106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14:paraId="7E86BB19" w14:textId="3B43323C" w:rsidR="00AA4496" w:rsidRDefault="00727721">
            <w:pPr>
              <w:pStyle w:val="3"/>
              <w:spacing w:line="22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Вопрос № </w:t>
            </w:r>
            <w:r w:rsidR="006F32CA">
              <w:rPr>
                <w:sz w:val="20"/>
                <w:szCs w:val="20"/>
              </w:rPr>
              <w:t>5</w:t>
            </w:r>
          </w:p>
        </w:tc>
      </w:tr>
      <w:tr w:rsidR="00AA4496" w14:paraId="0AD84B3C" w14:textId="77777777">
        <w:trPr>
          <w:trHeight w:val="270"/>
        </w:trPr>
        <w:tc>
          <w:tcPr>
            <w:tcW w:w="106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14:paraId="42928A81" w14:textId="22D3E7D2" w:rsidR="00AA4496" w:rsidRDefault="00727721">
            <w:pPr>
              <w:pStyle w:val="3"/>
              <w:spacing w:line="229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 назначении аудиторской организации на 202</w:t>
            </w:r>
            <w:r w:rsidR="0018079F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AA4496" w14:paraId="55789C2F" w14:textId="77777777">
        <w:trPr>
          <w:trHeight w:val="229"/>
        </w:trPr>
        <w:tc>
          <w:tcPr>
            <w:tcW w:w="106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14:paraId="26CB0481" w14:textId="77777777" w:rsidR="00AA4496" w:rsidRDefault="00727721">
            <w:pPr>
              <w:pStyle w:val="3"/>
              <w:spacing w:line="22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Формулировка решения:</w:t>
            </w:r>
          </w:p>
        </w:tc>
      </w:tr>
      <w:tr w:rsidR="00AA4496" w14:paraId="700933B6" w14:textId="77777777">
        <w:trPr>
          <w:trHeight w:val="330"/>
        </w:trPr>
        <w:tc>
          <w:tcPr>
            <w:tcW w:w="106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14:paraId="0F0C9051" w14:textId="2E09FF9A" w:rsidR="00AA4496" w:rsidRDefault="00727721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«Назначить аудиторскую организацию на 202</w:t>
            </w:r>
            <w:r w:rsidR="0018079F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год: Общество с ограниченной ответственностью Аудиторская фирма «АВИААУДИТ-ПРОМ»</w:t>
            </w:r>
            <w:r>
              <w:rPr>
                <w:b/>
                <w:sz w:val="20"/>
                <w:szCs w:val="20"/>
              </w:rPr>
              <w:br/>
              <w:t>Адрес: 119049, г. Москва, ул. Крымский вал, д. 3, стр. 2, пом. 1/1/2».</w:t>
            </w:r>
            <w:r>
              <w:rPr>
                <w:b/>
                <w:sz w:val="20"/>
                <w:szCs w:val="20"/>
              </w:rPr>
              <w:br/>
            </w:r>
          </w:p>
        </w:tc>
      </w:tr>
      <w:tr w:rsidR="00AA4496" w14:paraId="46039E10" w14:textId="77777777">
        <w:trPr>
          <w:trHeight w:val="765"/>
        </w:trPr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11C77A" w14:textId="77777777" w:rsidR="00AA4496" w:rsidRDefault="00727721">
            <w:pPr>
              <w:pStyle w:val="3"/>
              <w:spacing w:line="229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ВАРИАНТЫ ГОЛОСОВАНИЯ</w:t>
            </w:r>
          </w:p>
          <w:p w14:paraId="411E5EA0" w14:textId="77777777" w:rsidR="00AA4496" w:rsidRDefault="00727721">
            <w:pPr>
              <w:pStyle w:val="3"/>
              <w:spacing w:line="229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(оставить один вариант, ненужное зачеркнуть)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520E8A8" w14:textId="77777777" w:rsidR="00AA4496" w:rsidRDefault="00727721">
            <w:pPr>
              <w:pStyle w:val="3"/>
              <w:spacing w:line="229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Кол-во голосов</w:t>
            </w: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8A4847" w14:textId="77777777" w:rsidR="00AA4496" w:rsidRDefault="00727721">
            <w:pPr>
              <w:pStyle w:val="3"/>
              <w:spacing w:line="229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Отметка голосующего</w:t>
            </w:r>
          </w:p>
        </w:tc>
      </w:tr>
      <w:tr w:rsidR="00AA4496" w14:paraId="0EBC0578" w14:textId="77777777">
        <w:trPr>
          <w:trHeight w:val="229"/>
        </w:trPr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D3B697" w14:textId="77777777" w:rsidR="00AA4496" w:rsidRDefault="00727721">
            <w:pPr>
              <w:pStyle w:val="3"/>
              <w:spacing w:line="22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C106C1D" w14:textId="77777777" w:rsidR="00AA4496" w:rsidRDefault="00AA4496">
            <w:pPr>
              <w:pStyle w:val="3"/>
              <w:spacing w:line="22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D106349" w14:textId="77777777" w:rsidR="00AA4496" w:rsidRDefault="00727721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Голосование осуществлял в соответствии с указаниями приобретателей акций; владельцев депозитарных  ценных бумаг; лиц, осуществляющих права по депозитарным ценным бумагам</w:t>
            </w:r>
          </w:p>
          <w:p w14:paraId="58BDBDB0" w14:textId="77777777" w:rsidR="00AA4496" w:rsidRDefault="00727721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Голосование осуществлял по доверенности, выданной в отношении акций, переданных после даты фиксации</w:t>
            </w:r>
          </w:p>
          <w:p w14:paraId="0222DE6F" w14:textId="77777777" w:rsidR="00AA4496" w:rsidRDefault="00727721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Голосование осуществлял по части акций, не переданных после даты фиксации</w:t>
            </w:r>
          </w:p>
        </w:tc>
      </w:tr>
      <w:tr w:rsidR="00AA4496" w14:paraId="7E9D499E" w14:textId="77777777">
        <w:trPr>
          <w:trHeight w:val="229"/>
        </w:trPr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2A8876" w14:textId="77777777" w:rsidR="00AA4496" w:rsidRDefault="00727721">
            <w:pPr>
              <w:pStyle w:val="3"/>
              <w:spacing w:line="22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0C20CBB" w14:textId="77777777" w:rsidR="00AA4496" w:rsidRDefault="00AA4496">
            <w:pPr>
              <w:pStyle w:val="3"/>
              <w:spacing w:line="22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F6F310F" w14:textId="77777777" w:rsidR="00AA4496" w:rsidRDefault="00727721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Голосование осуществлял в соответствии с указаниями приобретателей акций; владельцев депозитарных  ценных бумаг; лиц, осуществляющих права по депозитарным ценным бумагам</w:t>
            </w:r>
          </w:p>
          <w:p w14:paraId="77B9DF18" w14:textId="77777777" w:rsidR="00AA4496" w:rsidRDefault="00727721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Голосование осуществлял по доверенности, выданной в отношении акций, переданных после даты фиксации</w:t>
            </w:r>
          </w:p>
          <w:p w14:paraId="30B082F9" w14:textId="77777777" w:rsidR="00AA4496" w:rsidRDefault="00727721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Голосование осуществлял по части акций, не переданных после даты фиксации</w:t>
            </w:r>
          </w:p>
        </w:tc>
      </w:tr>
      <w:tr w:rsidR="00AA4496" w14:paraId="7DDE5B9E" w14:textId="77777777">
        <w:trPr>
          <w:trHeight w:val="229"/>
        </w:trPr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1E3752" w14:textId="77777777" w:rsidR="00AA4496" w:rsidRDefault="00727721">
            <w:pPr>
              <w:pStyle w:val="3"/>
              <w:spacing w:line="22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ВОЗДЕРЖАЛСЯ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93D279E" w14:textId="77777777" w:rsidR="00AA4496" w:rsidRDefault="00AA4496">
            <w:pPr>
              <w:pStyle w:val="3"/>
              <w:spacing w:line="22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A25C8B7" w14:textId="77777777" w:rsidR="00AA4496" w:rsidRDefault="00727721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Голосование осуществлял в соответствии с указаниями приобретателей акций; владельцев депозитарных  ценных бумаг; лиц, осуществляющих права по депозитарным ценным бумагам</w:t>
            </w:r>
          </w:p>
          <w:p w14:paraId="4691F909" w14:textId="77777777" w:rsidR="00AA4496" w:rsidRDefault="00727721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Голосование осуществлял по доверенности, выданной в отношении акций, переданных после даты фиксации</w:t>
            </w:r>
          </w:p>
          <w:p w14:paraId="690B9EF7" w14:textId="77777777" w:rsidR="00AA4496" w:rsidRDefault="00727721">
            <w:pPr>
              <w:pStyle w:val="3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Голосование осуществлял по части акций, не переданных после даты фиксации</w:t>
            </w:r>
          </w:p>
        </w:tc>
      </w:tr>
    </w:tbl>
    <w:p w14:paraId="6AC2874D" w14:textId="6A0AA333" w:rsidR="00727721" w:rsidRPr="001F034E" w:rsidRDefault="00727721" w:rsidP="0072772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3CD903B" w14:textId="77777777" w:rsidR="00AA4496" w:rsidRDefault="00AA4496">
      <w:pPr>
        <w:pStyle w:val="3"/>
      </w:pPr>
    </w:p>
    <w:p w14:paraId="4022F98E" w14:textId="77777777" w:rsidR="00AA4496" w:rsidRDefault="00727721">
      <w:pPr>
        <w:pStyle w:val="3"/>
        <w:spacing w:line="229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Внимание! Акционер (Представитель акционера) должен выбрать один из трех  вариантов голосования («За», «Против», «Воздержался»). Оставшиеся два варианта голосования вычеркиваются. Не зачеркнутым остается вариант голосования, соответствующий решению.</w:t>
      </w:r>
    </w:p>
    <w:p w14:paraId="18CC996D" w14:textId="77777777" w:rsidR="00AA4496" w:rsidRDefault="00727721">
      <w:pPr>
        <w:pStyle w:val="3"/>
        <w:spacing w:line="229" w:lineRule="auto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Бюллетень должен быть подписан акционером (Представителем акционера). Неподписанный бюллетень  будет признан недействительным.</w:t>
      </w:r>
    </w:p>
    <w:p w14:paraId="7C26A018" w14:textId="77777777" w:rsidR="00AA4496" w:rsidRDefault="00AA4496">
      <w:pPr>
        <w:pStyle w:val="3"/>
        <w:spacing w:line="229" w:lineRule="auto"/>
        <w:jc w:val="both"/>
        <w:rPr>
          <w:b/>
          <w:i/>
          <w:sz w:val="16"/>
          <w:szCs w:val="16"/>
        </w:rPr>
      </w:pPr>
    </w:p>
    <w:p w14:paraId="70D8AD14" w14:textId="77777777" w:rsidR="00AA4496" w:rsidRDefault="00727721">
      <w:pPr>
        <w:pStyle w:val="3"/>
        <w:spacing w:line="229" w:lineRule="auto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Подпись акционера (Представителя акционера)  </w:t>
      </w:r>
      <w:r>
        <w:rPr>
          <w:i/>
          <w:sz w:val="16"/>
          <w:szCs w:val="16"/>
        </w:rPr>
        <w:t>________________________________________</w:t>
      </w:r>
    </w:p>
    <w:p w14:paraId="416B2E70" w14:textId="77777777" w:rsidR="00233AD0" w:rsidRDefault="00233AD0">
      <w:pPr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br w:type="page"/>
      </w:r>
    </w:p>
    <w:p w14:paraId="4374DBEA" w14:textId="0645DE3B" w:rsidR="00727721" w:rsidRDefault="00727721" w:rsidP="00727721">
      <w:pPr>
        <w:pStyle w:val="3"/>
        <w:spacing w:before="240" w:after="240"/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Порядок заполнения бюллетеня</w:t>
      </w:r>
    </w:p>
    <w:p w14:paraId="75257F63" w14:textId="77777777" w:rsidR="00727721" w:rsidRDefault="00727721" w:rsidP="00727721">
      <w:pPr>
        <w:pStyle w:val="3"/>
        <w:spacing w:before="240" w:after="24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</w:p>
    <w:p w14:paraId="3A9501EF" w14:textId="77777777" w:rsidR="00727721" w:rsidRDefault="00727721" w:rsidP="00727721">
      <w:pPr>
        <w:pStyle w:val="3"/>
        <w:spacing w:before="240" w:after="240"/>
        <w:ind w:firstLine="72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Голосующий вправе оставить (выбрать только один вариант голосования, кроме случаев голосования в соответствии с указаниями лиц, которые приобрели акции </w:t>
      </w:r>
      <w:proofErr w:type="gramStart"/>
      <w:r>
        <w:rPr>
          <w:i/>
          <w:sz w:val="16"/>
          <w:szCs w:val="16"/>
        </w:rPr>
        <w:t>после даты</w:t>
      </w:r>
      <w:proofErr w:type="gramEnd"/>
      <w:r>
        <w:rPr>
          <w:i/>
          <w:sz w:val="16"/>
          <w:szCs w:val="16"/>
        </w:rPr>
        <w:t xml:space="preserve"> на которую определяются (фиксируются) лица, имеющие право голоса при принятии решений общим собранием акционеров, или в соответствии с указаниями владельцев депозитарных ценных бумаг и иных лиц, осуществляющих права по депозитарным ценным бумагам;</w:t>
      </w:r>
    </w:p>
    <w:p w14:paraId="0178092A" w14:textId="77777777" w:rsidR="00727721" w:rsidRDefault="00727721" w:rsidP="00727721">
      <w:pPr>
        <w:pStyle w:val="3"/>
        <w:spacing w:before="240" w:after="240"/>
        <w:ind w:firstLine="54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голоса при принятии решений общим  собранием акционеров, или в соответствии с указаниями владельцев депозитарных ценных бумаг и иных лиц, осуществляющих права по депозитарным ценным бумагам, голосующий вправе оставить (выбрать) более одного варианта голосования, в иных случаях голосующий вправе оставить (выбрать) только один вариант голосования;</w:t>
      </w:r>
    </w:p>
    <w:p w14:paraId="750453D7" w14:textId="77777777" w:rsidR="00727721" w:rsidRDefault="00727721" w:rsidP="00727721">
      <w:pPr>
        <w:pStyle w:val="3"/>
        <w:spacing w:before="240" w:after="240"/>
        <w:ind w:firstLine="54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голосование осуществляется по доверенности, выданной в отношении переданных акций;</w:t>
      </w:r>
    </w:p>
    <w:p w14:paraId="4211592A" w14:textId="77777777" w:rsidR="00727721" w:rsidRDefault="00727721" w:rsidP="00727721">
      <w:pPr>
        <w:pStyle w:val="3"/>
        <w:spacing w:before="240" w:after="240"/>
        <w:ind w:firstLine="54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голоса при принятии решений общим  собранием акционеров, или в соответствии с указаниями владельцев депозитарных ценных бумаг и иных лиц, осуществляющих права по депозитарным ценным бумагам;</w:t>
      </w:r>
    </w:p>
    <w:p w14:paraId="2E968197" w14:textId="77777777" w:rsidR="00AA4496" w:rsidRDefault="00727721" w:rsidP="00727721">
      <w:pPr>
        <w:pStyle w:val="3"/>
        <w:spacing w:line="229" w:lineRule="auto"/>
      </w:pPr>
      <w:r>
        <w:rPr>
          <w:i/>
          <w:sz w:val="16"/>
          <w:szCs w:val="16"/>
        </w:rPr>
        <w:t>в случае если после даты, на которую определяются (фиксируются) лица, имеющие право голоса при принятии решений общим  собранием акционеров, переданы не все акции,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часть акций передана после даты, на которую определяются (фиксируются) лица, имеющие право голоса при принятии решений общим  собранием акционеров.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голоса суммируются</w:t>
      </w:r>
    </w:p>
    <w:p w14:paraId="5EF655D2" w14:textId="77777777" w:rsidR="00AA4496" w:rsidRDefault="00727721">
      <w:pPr>
        <w:pStyle w:val="3"/>
        <w:spacing w:before="240" w:after="240"/>
        <w:ind w:firstLine="540"/>
        <w:jc w:val="both"/>
        <w:rPr>
          <w:i/>
          <w:sz w:val="20"/>
          <w:szCs w:val="20"/>
        </w:rPr>
      </w:pPr>
      <w:r>
        <w:rPr>
          <w:i/>
          <w:sz w:val="16"/>
          <w:szCs w:val="16"/>
        </w:rPr>
        <w:t>.</w:t>
      </w:r>
    </w:p>
    <w:p w14:paraId="2B473C92" w14:textId="77777777" w:rsidR="00AA4496" w:rsidRDefault="00AA4496">
      <w:pPr>
        <w:pStyle w:val="3"/>
        <w:rPr>
          <w:b/>
          <w:sz w:val="20"/>
          <w:szCs w:val="20"/>
        </w:rPr>
      </w:pPr>
    </w:p>
    <w:sectPr w:rsidR="00AA4496" w:rsidSect="00AA4496">
      <w:pgSz w:w="11909" w:h="16834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63F51"/>
    <w:multiLevelType w:val="hybridMultilevel"/>
    <w:tmpl w:val="DBBE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96"/>
    <w:rsid w:val="000016E8"/>
    <w:rsid w:val="001019AC"/>
    <w:rsid w:val="0018079F"/>
    <w:rsid w:val="00184C0F"/>
    <w:rsid w:val="00233AD0"/>
    <w:rsid w:val="00636862"/>
    <w:rsid w:val="006F32CA"/>
    <w:rsid w:val="00727721"/>
    <w:rsid w:val="00AA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2D01"/>
  <w15:docId w15:val="{C596E395-8724-47F1-B3C0-A9534881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3"/>
    <w:next w:val="3"/>
    <w:rsid w:val="00AA449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3"/>
    <w:next w:val="3"/>
    <w:rsid w:val="00AA449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0">
    <w:name w:val="heading 3"/>
    <w:basedOn w:val="3"/>
    <w:next w:val="3"/>
    <w:rsid w:val="00AA449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3"/>
    <w:next w:val="3"/>
    <w:rsid w:val="00AA449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3"/>
    <w:next w:val="3"/>
    <w:rsid w:val="00AA449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3"/>
    <w:next w:val="3"/>
    <w:rsid w:val="00AA449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A4496"/>
  </w:style>
  <w:style w:type="table" w:customStyle="1" w:styleId="TableNormal">
    <w:name w:val="Table Normal"/>
    <w:rsid w:val="00AA44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3"/>
    <w:next w:val="3"/>
    <w:rsid w:val="00AA4496"/>
    <w:pPr>
      <w:keepNext/>
      <w:keepLines/>
      <w:spacing w:after="60"/>
    </w:pPr>
    <w:rPr>
      <w:sz w:val="52"/>
      <w:szCs w:val="52"/>
    </w:rPr>
  </w:style>
  <w:style w:type="paragraph" w:customStyle="1" w:styleId="20">
    <w:name w:val="Обычный2"/>
    <w:rsid w:val="00AA4496"/>
  </w:style>
  <w:style w:type="table" w:customStyle="1" w:styleId="TableNormal0">
    <w:name w:val="Table Normal"/>
    <w:rsid w:val="00AA44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">
    <w:name w:val="Обычный3"/>
    <w:rsid w:val="00AA4496"/>
  </w:style>
  <w:style w:type="table" w:customStyle="1" w:styleId="TableNormal1">
    <w:name w:val="Table Normal"/>
    <w:rsid w:val="00AA44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3"/>
    <w:next w:val="3"/>
    <w:rsid w:val="00AA449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rsid w:val="00AA44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rsid w:val="00AA4496"/>
    <w:tblPr>
      <w:tblStyleRowBandSize w:val="1"/>
      <w:tblStyleColBandSize w:val="1"/>
    </w:tblPr>
  </w:style>
  <w:style w:type="table" w:customStyle="1" w:styleId="a7">
    <w:basedOn w:val="TableNormal1"/>
    <w:rsid w:val="00AA4496"/>
    <w:tblPr>
      <w:tblStyleRowBandSize w:val="1"/>
      <w:tblStyleColBandSize w:val="1"/>
    </w:tblPr>
  </w:style>
  <w:style w:type="table" w:customStyle="1" w:styleId="a8">
    <w:basedOn w:val="TableNormal1"/>
    <w:rsid w:val="00AA4496"/>
    <w:tblPr>
      <w:tblStyleRowBandSize w:val="1"/>
      <w:tblStyleColBandSize w:val="1"/>
    </w:tblPr>
  </w:style>
  <w:style w:type="table" w:customStyle="1" w:styleId="a9">
    <w:basedOn w:val="TableNormal1"/>
    <w:rsid w:val="00AA4496"/>
    <w:tblPr>
      <w:tblStyleRowBandSize w:val="1"/>
      <w:tblStyleColBandSize w:val="1"/>
    </w:tblPr>
  </w:style>
  <w:style w:type="table" w:customStyle="1" w:styleId="aa">
    <w:basedOn w:val="TableNormal1"/>
    <w:rsid w:val="00AA44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rsid w:val="00AA44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rsid w:val="00AA4496"/>
    <w:tblPr>
      <w:tblStyleRowBandSize w:val="1"/>
      <w:tblStyleColBandSize w:val="1"/>
    </w:tblPr>
  </w:style>
  <w:style w:type="table" w:customStyle="1" w:styleId="ad">
    <w:basedOn w:val="TableNormal1"/>
    <w:rsid w:val="00AA4496"/>
    <w:tblPr>
      <w:tblStyleRowBandSize w:val="1"/>
      <w:tblStyleColBandSize w:val="1"/>
    </w:tblPr>
  </w:style>
  <w:style w:type="table" w:customStyle="1" w:styleId="ae">
    <w:basedOn w:val="TableNormal1"/>
    <w:rsid w:val="00AA4496"/>
    <w:tblPr>
      <w:tblStyleRowBandSize w:val="1"/>
      <w:tblStyleColBandSize w:val="1"/>
    </w:tblPr>
  </w:style>
  <w:style w:type="table" w:customStyle="1" w:styleId="af">
    <w:basedOn w:val="TableNormal1"/>
    <w:rsid w:val="00AA4496"/>
    <w:tblPr>
      <w:tblStyleRowBandSize w:val="1"/>
      <w:tblStyleColBandSize w:val="1"/>
    </w:tblPr>
  </w:style>
  <w:style w:type="table" w:customStyle="1" w:styleId="af0">
    <w:basedOn w:val="TableNormal1"/>
    <w:rsid w:val="00AA44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rsid w:val="00AA44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rsid w:val="00AA4496"/>
    <w:tblPr>
      <w:tblStyleRowBandSize w:val="1"/>
      <w:tblStyleColBandSize w:val="1"/>
    </w:tblPr>
  </w:style>
  <w:style w:type="table" w:customStyle="1" w:styleId="af3">
    <w:basedOn w:val="TableNormal1"/>
    <w:rsid w:val="00AA4496"/>
    <w:tblPr>
      <w:tblStyleRowBandSize w:val="1"/>
      <w:tblStyleColBandSize w:val="1"/>
    </w:tblPr>
  </w:style>
  <w:style w:type="table" w:customStyle="1" w:styleId="af4">
    <w:basedOn w:val="TableNormal1"/>
    <w:rsid w:val="00AA4496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RfW8Ec4DrQgv1gTBttwpCQjLKw==">CgMxLjA4AHIhMUV2Q1I1aWVsdUduV25STGI4ZHVtRGUxaGtaTFlNVnZK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2716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Соловьёва Антонина Юрьевна</dc:creator>
  <cp:lastModifiedBy>Я</cp:lastModifiedBy>
  <cp:revision>2</cp:revision>
  <cp:lastPrinted>2026-04-28T09:06:00Z</cp:lastPrinted>
  <dcterms:created xsi:type="dcterms:W3CDTF">2026-04-28T09:08:00Z</dcterms:created>
  <dcterms:modified xsi:type="dcterms:W3CDTF">2026-04-28T09:08:00Z</dcterms:modified>
</cp:coreProperties>
</file>